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4E" w:rsidRPr="00CD5F4E" w:rsidRDefault="00CD5F4E" w:rsidP="00CD5F4E">
      <w:pPr>
        <w:pStyle w:val="Corpodetexto2"/>
        <w:spacing w:line="276" w:lineRule="auto"/>
        <w:jc w:val="center"/>
        <w:rPr>
          <w:rFonts w:ascii="Arial" w:hAnsi="Arial" w:cs="Arial"/>
          <w:b/>
          <w:bCs/>
          <w:sz w:val="22"/>
          <w:szCs w:val="22"/>
          <w:lang w:val="pt-BR"/>
        </w:rPr>
      </w:pPr>
      <w:r w:rsidRPr="009D5EBD">
        <w:rPr>
          <w:rFonts w:ascii="Arial" w:hAnsi="Arial" w:cs="Arial"/>
          <w:b/>
          <w:bCs/>
          <w:sz w:val="22"/>
          <w:szCs w:val="22"/>
        </w:rPr>
        <w:t xml:space="preserve">CONTRATO Nº </w:t>
      </w:r>
      <w:r>
        <w:rPr>
          <w:rFonts w:ascii="Arial" w:hAnsi="Arial" w:cs="Arial"/>
          <w:b/>
          <w:bCs/>
          <w:sz w:val="22"/>
          <w:szCs w:val="22"/>
          <w:lang w:val="pt-BR"/>
        </w:rPr>
        <w:t>105/2022</w:t>
      </w:r>
    </w:p>
    <w:p w:rsidR="00CD5F4E" w:rsidRDefault="00CD5F4E" w:rsidP="00CD5F4E">
      <w:pPr>
        <w:pStyle w:val="Corpodetexto2"/>
        <w:spacing w:line="276" w:lineRule="auto"/>
        <w:jc w:val="center"/>
        <w:rPr>
          <w:rFonts w:ascii="Arial" w:hAnsi="Arial" w:cs="Arial"/>
          <w:b/>
          <w:bCs/>
          <w:sz w:val="22"/>
          <w:szCs w:val="22"/>
          <w:lang w:val="pt-BR"/>
        </w:rPr>
      </w:pPr>
    </w:p>
    <w:p w:rsidR="00CD5F4E" w:rsidRDefault="00CD5F4E" w:rsidP="00CD5F4E">
      <w:pPr>
        <w:spacing w:line="276" w:lineRule="auto"/>
        <w:rPr>
          <w:rFonts w:ascii="Arial" w:hAnsi="Arial" w:cs="Arial"/>
          <w:b/>
          <w:bCs/>
          <w:sz w:val="22"/>
          <w:szCs w:val="22"/>
        </w:rPr>
      </w:pPr>
      <w:r>
        <w:rPr>
          <w:rFonts w:ascii="Arial" w:hAnsi="Arial" w:cs="Arial"/>
          <w:b/>
          <w:bCs/>
          <w:sz w:val="22"/>
          <w:szCs w:val="22"/>
        </w:rPr>
        <w:t>PROCESSO Nº 73/2022</w:t>
      </w:r>
    </w:p>
    <w:p w:rsidR="00CD5F4E" w:rsidRPr="009D5EBD" w:rsidRDefault="00CD5F4E" w:rsidP="00CD5F4E">
      <w:pPr>
        <w:spacing w:line="276" w:lineRule="auto"/>
        <w:rPr>
          <w:rFonts w:ascii="Arial" w:hAnsi="Arial" w:cs="Arial"/>
          <w:b/>
          <w:bCs/>
          <w:sz w:val="22"/>
          <w:szCs w:val="22"/>
        </w:rPr>
      </w:pPr>
      <w:r w:rsidRPr="00F92276">
        <w:rPr>
          <w:rFonts w:ascii="Arial" w:hAnsi="Arial" w:cs="Arial"/>
          <w:b/>
          <w:bCs/>
          <w:sz w:val="22"/>
          <w:szCs w:val="22"/>
        </w:rPr>
        <w:t xml:space="preserve">PREGÃO PRESENCIAL N.º </w:t>
      </w:r>
      <w:r>
        <w:rPr>
          <w:rFonts w:ascii="Arial" w:hAnsi="Arial" w:cs="Arial"/>
          <w:b/>
          <w:bCs/>
          <w:sz w:val="22"/>
          <w:szCs w:val="22"/>
        </w:rPr>
        <w:t>27/2022</w:t>
      </w:r>
    </w:p>
    <w:p w:rsidR="00CD5F4E" w:rsidRPr="00337CD7" w:rsidRDefault="00CD5F4E" w:rsidP="00CD5F4E">
      <w:pPr>
        <w:pStyle w:val="Corpodetexto2"/>
        <w:spacing w:line="276" w:lineRule="auto"/>
        <w:jc w:val="center"/>
        <w:rPr>
          <w:rFonts w:ascii="Arial" w:hAnsi="Arial" w:cs="Arial"/>
          <w:b/>
          <w:bCs/>
          <w:sz w:val="22"/>
          <w:szCs w:val="22"/>
          <w:lang w:val="pt-BR"/>
        </w:rPr>
      </w:pPr>
    </w:p>
    <w:p w:rsidR="00CD5F4E" w:rsidRPr="009D5EBD" w:rsidRDefault="00CD5F4E" w:rsidP="00CD5F4E">
      <w:pPr>
        <w:spacing w:line="276" w:lineRule="auto"/>
        <w:jc w:val="both"/>
        <w:rPr>
          <w:rFonts w:ascii="Arial" w:hAnsi="Arial" w:cs="Arial"/>
          <w:sz w:val="22"/>
          <w:szCs w:val="22"/>
        </w:rPr>
      </w:pPr>
    </w:p>
    <w:p w:rsidR="00CD5F4E" w:rsidRPr="0076618F" w:rsidRDefault="001052CA" w:rsidP="00CD5F4E">
      <w:pPr>
        <w:jc w:val="both"/>
        <w:rPr>
          <w:rFonts w:ascii="Arial" w:hAnsi="Arial" w:cs="Arial"/>
          <w:sz w:val="22"/>
          <w:szCs w:val="22"/>
        </w:rPr>
      </w:pPr>
      <w:r>
        <w:rPr>
          <w:rFonts w:ascii="Arial" w:hAnsi="Arial" w:cs="Arial"/>
          <w:sz w:val="22"/>
          <w:szCs w:val="22"/>
        </w:rPr>
        <w:t>Ao primeiro</w:t>
      </w:r>
      <w:r w:rsidR="00CD5F4E">
        <w:rPr>
          <w:rFonts w:ascii="Arial" w:hAnsi="Arial" w:cs="Arial"/>
          <w:sz w:val="22"/>
          <w:szCs w:val="22"/>
        </w:rPr>
        <w:t xml:space="preserve"> </w:t>
      </w:r>
      <w:r>
        <w:rPr>
          <w:rFonts w:ascii="Arial" w:hAnsi="Arial" w:cs="Arial"/>
          <w:sz w:val="22"/>
          <w:szCs w:val="22"/>
        </w:rPr>
        <w:t>dia do mês de Junho</w:t>
      </w:r>
      <w:r w:rsidR="00CD5F4E" w:rsidRPr="0076618F">
        <w:rPr>
          <w:rFonts w:ascii="Arial" w:hAnsi="Arial" w:cs="Arial"/>
          <w:sz w:val="22"/>
          <w:szCs w:val="22"/>
        </w:rPr>
        <w:t xml:space="preserve"> do ano </w:t>
      </w:r>
      <w:r w:rsidR="00CD5F4E">
        <w:rPr>
          <w:rFonts w:ascii="Arial" w:hAnsi="Arial" w:cs="Arial"/>
          <w:sz w:val="22"/>
          <w:szCs w:val="22"/>
        </w:rPr>
        <w:t>de 2022 (dois mil e vinte e dois)</w:t>
      </w:r>
      <w:r w:rsidR="00CD5F4E" w:rsidRPr="0076618F">
        <w:rPr>
          <w:rFonts w:ascii="Arial" w:hAnsi="Arial" w:cs="Arial"/>
          <w:sz w:val="22"/>
          <w:szCs w:val="22"/>
        </w:rPr>
        <w:t xml:space="preserve">, nesta cidade de </w:t>
      </w:r>
      <w:r w:rsidR="00CD5F4E">
        <w:rPr>
          <w:rFonts w:ascii="Arial" w:hAnsi="Arial" w:cs="Arial"/>
          <w:sz w:val="22"/>
          <w:szCs w:val="22"/>
        </w:rPr>
        <w:t>Ipuiuna</w:t>
      </w:r>
      <w:r w:rsidR="00CD5F4E" w:rsidRPr="0076618F">
        <w:rPr>
          <w:rFonts w:ascii="Arial" w:hAnsi="Arial" w:cs="Arial"/>
          <w:sz w:val="22"/>
          <w:szCs w:val="22"/>
        </w:rPr>
        <w:t xml:space="preserve">, Estado de Minas Gerais, as partes de um lado a </w:t>
      </w:r>
      <w:r w:rsidR="00CD5F4E" w:rsidRPr="0076618F">
        <w:rPr>
          <w:rFonts w:ascii="Arial" w:hAnsi="Arial" w:cs="Arial"/>
          <w:b/>
          <w:bCs/>
          <w:sz w:val="22"/>
          <w:szCs w:val="22"/>
        </w:rPr>
        <w:t>PREFEITURA MUNICIPAL</w:t>
      </w:r>
      <w:r w:rsidR="00CD5F4E">
        <w:rPr>
          <w:rFonts w:ascii="Arial" w:hAnsi="Arial" w:cs="Arial"/>
          <w:b/>
          <w:bCs/>
          <w:sz w:val="22"/>
          <w:szCs w:val="22"/>
        </w:rPr>
        <w:t xml:space="preserve"> </w:t>
      </w:r>
      <w:r w:rsidR="00CD5F4E" w:rsidRPr="0076618F">
        <w:rPr>
          <w:rFonts w:ascii="Arial" w:hAnsi="Arial" w:cs="Arial"/>
          <w:b/>
          <w:bCs/>
          <w:sz w:val="22"/>
          <w:szCs w:val="22"/>
        </w:rPr>
        <w:t xml:space="preserve">DE </w:t>
      </w:r>
      <w:r w:rsidR="00CD5F4E">
        <w:rPr>
          <w:rFonts w:ascii="Arial" w:hAnsi="Arial" w:cs="Arial"/>
          <w:b/>
          <w:bCs/>
          <w:sz w:val="22"/>
          <w:szCs w:val="22"/>
        </w:rPr>
        <w:t>IPUIUNA/MG</w:t>
      </w:r>
      <w:r w:rsidR="00CD5F4E" w:rsidRPr="0076618F">
        <w:rPr>
          <w:rFonts w:ascii="Arial" w:hAnsi="Arial" w:cs="Arial"/>
          <w:b/>
          <w:bCs/>
          <w:sz w:val="22"/>
          <w:szCs w:val="22"/>
        </w:rPr>
        <w:t xml:space="preserve">, </w:t>
      </w:r>
      <w:r w:rsidR="00CD5F4E" w:rsidRPr="0076618F">
        <w:rPr>
          <w:rFonts w:ascii="Arial" w:hAnsi="Arial" w:cs="Arial"/>
          <w:sz w:val="22"/>
          <w:szCs w:val="22"/>
        </w:rPr>
        <w:t xml:space="preserve">pessoa jurídica de direito público interno, sediada na Rua </w:t>
      </w:r>
      <w:r w:rsidR="00CD5F4E">
        <w:rPr>
          <w:rFonts w:ascii="Arial" w:hAnsi="Arial" w:cs="Arial"/>
          <w:sz w:val="22"/>
          <w:szCs w:val="22"/>
        </w:rPr>
        <w:t>João Roberto da Silva</w:t>
      </w:r>
      <w:r w:rsidR="00CD5F4E" w:rsidRPr="0076618F">
        <w:rPr>
          <w:rFonts w:ascii="Arial" w:hAnsi="Arial" w:cs="Arial"/>
          <w:sz w:val="22"/>
          <w:szCs w:val="22"/>
        </w:rPr>
        <w:t xml:space="preserve">, nº </w:t>
      </w:r>
      <w:r w:rsidR="00CD5F4E">
        <w:rPr>
          <w:rFonts w:ascii="Arial" w:hAnsi="Arial" w:cs="Arial"/>
          <w:sz w:val="22"/>
          <w:szCs w:val="22"/>
        </w:rPr>
        <w:t>40</w:t>
      </w:r>
      <w:r w:rsidR="00CD5F4E" w:rsidRPr="0076618F">
        <w:rPr>
          <w:rFonts w:ascii="Arial" w:hAnsi="Arial" w:cs="Arial"/>
          <w:sz w:val="22"/>
          <w:szCs w:val="22"/>
        </w:rPr>
        <w:t xml:space="preserve">, </w:t>
      </w:r>
      <w:r w:rsidR="00CD5F4E">
        <w:rPr>
          <w:rFonts w:ascii="Arial" w:hAnsi="Arial" w:cs="Arial"/>
          <w:sz w:val="22"/>
          <w:szCs w:val="22"/>
        </w:rPr>
        <w:t>C</w:t>
      </w:r>
      <w:r w:rsidR="00CD5F4E" w:rsidRPr="0076618F">
        <w:rPr>
          <w:rFonts w:ascii="Arial" w:hAnsi="Arial" w:cs="Arial"/>
          <w:sz w:val="22"/>
          <w:szCs w:val="22"/>
        </w:rPr>
        <w:t>entro, cadastrada junto ao Cadastro Nacional de Pessoa Jurídica do Ministério da Fazenda (</w:t>
      </w:r>
      <w:r w:rsidR="00CD5F4E">
        <w:rPr>
          <w:rFonts w:ascii="Arial" w:hAnsi="Arial" w:cs="Arial"/>
          <w:sz w:val="22"/>
          <w:szCs w:val="22"/>
        </w:rPr>
        <w:t>C</w:t>
      </w:r>
      <w:r w:rsidR="00CD5F4E" w:rsidRPr="0076618F">
        <w:rPr>
          <w:rFonts w:ascii="Arial" w:hAnsi="Arial" w:cs="Arial"/>
          <w:sz w:val="22"/>
          <w:szCs w:val="22"/>
        </w:rPr>
        <w:t>NPJ/MF) sob nº</w:t>
      </w:r>
      <w:r w:rsidR="00CD5F4E">
        <w:rPr>
          <w:rFonts w:ascii="Arial" w:hAnsi="Arial" w:cs="Arial"/>
          <w:sz w:val="22"/>
          <w:szCs w:val="22"/>
        </w:rPr>
        <w:t xml:space="preserve"> 18.179.226/0001-67</w:t>
      </w:r>
      <w:r w:rsidR="00CD5F4E" w:rsidRPr="0076618F">
        <w:rPr>
          <w:rFonts w:ascii="Arial" w:hAnsi="Arial" w:cs="Arial"/>
          <w:sz w:val="22"/>
          <w:szCs w:val="22"/>
        </w:rPr>
        <w:t>, neste ato representada</w:t>
      </w:r>
      <w:r w:rsidR="00CD5F4E">
        <w:rPr>
          <w:rFonts w:ascii="Arial" w:hAnsi="Arial" w:cs="Arial"/>
          <w:sz w:val="22"/>
          <w:szCs w:val="22"/>
        </w:rPr>
        <w:t xml:space="preserve"> pelo Prefeito Municipal  </w:t>
      </w:r>
      <w:r w:rsidR="00CD5F4E" w:rsidRPr="003C5F83">
        <w:rPr>
          <w:rFonts w:ascii="Arial" w:hAnsi="Arial" w:cs="Arial"/>
          <w:b/>
          <w:sz w:val="22"/>
          <w:szCs w:val="22"/>
        </w:rPr>
        <w:t>Sr</w:t>
      </w:r>
      <w:r w:rsidR="00CD5F4E">
        <w:rPr>
          <w:rFonts w:ascii="Arial" w:hAnsi="Arial" w:cs="Arial"/>
          <w:b/>
          <w:sz w:val="22"/>
          <w:szCs w:val="22"/>
        </w:rPr>
        <w:t xml:space="preserve">. </w:t>
      </w:r>
      <w:r w:rsidR="00CD5F4E" w:rsidRPr="00613AB4">
        <w:rPr>
          <w:rFonts w:ascii="Arial" w:hAnsi="Arial" w:cs="Arial"/>
          <w:b/>
          <w:sz w:val="22"/>
          <w:szCs w:val="22"/>
        </w:rPr>
        <w:t xml:space="preserve">Elder Cassio de Souza Oliva, </w:t>
      </w:r>
      <w:r w:rsidR="00CD5F4E" w:rsidRPr="00613AB4">
        <w:rPr>
          <w:rFonts w:ascii="Arial" w:hAnsi="Arial" w:cs="Arial"/>
          <w:sz w:val="22"/>
          <w:szCs w:val="22"/>
        </w:rPr>
        <w:t xml:space="preserve">brasileiro, casado, advogado, portador da Cédula de Identidade RG. nº MG-3.189.241, devidamente inscrito junto ao Cadastro de Pessoas Físicas do Ministério da Fazenda (CPF/MF) sob o nº 537.177.836-53, doravante denominados </w:t>
      </w:r>
      <w:r w:rsidR="00CD5F4E" w:rsidRPr="00613AB4">
        <w:rPr>
          <w:rFonts w:ascii="Arial" w:hAnsi="Arial" w:cs="Arial"/>
          <w:b/>
          <w:bCs/>
          <w:sz w:val="22"/>
          <w:szCs w:val="22"/>
        </w:rPr>
        <w:t xml:space="preserve">CONTRATANTE, </w:t>
      </w:r>
      <w:r w:rsidR="00CD5F4E" w:rsidRPr="00613AB4">
        <w:rPr>
          <w:rFonts w:ascii="Arial" w:hAnsi="Arial" w:cs="Arial"/>
          <w:sz w:val="22"/>
          <w:szCs w:val="22"/>
        </w:rPr>
        <w:t>e, de outro lado, a empresa</w:t>
      </w:r>
      <w:r w:rsidR="00CD5F4E" w:rsidRPr="00613AB4">
        <w:rPr>
          <w:rFonts w:ascii="Arial" w:hAnsi="Arial" w:cs="Arial"/>
          <w:b/>
          <w:bCs/>
          <w:sz w:val="22"/>
          <w:szCs w:val="22"/>
        </w:rPr>
        <w:t xml:space="preserve"> </w:t>
      </w:r>
      <w:r w:rsidR="003F0623" w:rsidRPr="00613AB4">
        <w:rPr>
          <w:rFonts w:ascii="Arial" w:hAnsi="Arial" w:cs="Arial"/>
          <w:b/>
          <w:bCs/>
          <w:sz w:val="22"/>
          <w:szCs w:val="22"/>
        </w:rPr>
        <w:t xml:space="preserve">ACCESS INFORMÁTICA CONSULTORIA ASSESSORIA E TREINAMENTO </w:t>
      </w:r>
      <w:proofErr w:type="spellStart"/>
      <w:r w:rsidR="003F0623" w:rsidRPr="00613AB4">
        <w:rPr>
          <w:rFonts w:ascii="Arial" w:hAnsi="Arial" w:cs="Arial"/>
          <w:b/>
          <w:bCs/>
          <w:sz w:val="22"/>
          <w:szCs w:val="22"/>
        </w:rPr>
        <w:t>LTDA</w:t>
      </w:r>
      <w:proofErr w:type="spellEnd"/>
      <w:r w:rsidR="003F0623" w:rsidRPr="00613AB4">
        <w:rPr>
          <w:rFonts w:ascii="Arial" w:hAnsi="Arial" w:cs="Arial"/>
          <w:b/>
          <w:bCs/>
          <w:sz w:val="22"/>
          <w:szCs w:val="22"/>
        </w:rPr>
        <w:t xml:space="preserve"> ME,</w:t>
      </w:r>
      <w:r w:rsidR="00CD5F4E" w:rsidRPr="00613AB4">
        <w:rPr>
          <w:rFonts w:ascii="Arial" w:hAnsi="Arial" w:cs="Arial"/>
          <w:sz w:val="22"/>
          <w:szCs w:val="22"/>
        </w:rPr>
        <w:t xml:space="preserve"> pessoa jurídica d</w:t>
      </w:r>
      <w:r w:rsidR="003F0623" w:rsidRPr="00613AB4">
        <w:rPr>
          <w:rFonts w:ascii="Arial" w:hAnsi="Arial" w:cs="Arial"/>
          <w:sz w:val="22"/>
          <w:szCs w:val="22"/>
        </w:rPr>
        <w:t>e direito privado, sediada na Praça São Benedito</w:t>
      </w:r>
      <w:r w:rsidR="00CD5F4E" w:rsidRPr="00613AB4">
        <w:rPr>
          <w:rFonts w:ascii="Arial" w:hAnsi="Arial" w:cs="Arial"/>
          <w:sz w:val="22"/>
          <w:szCs w:val="22"/>
        </w:rPr>
        <w:t>,</w:t>
      </w:r>
      <w:r w:rsidR="003F0623" w:rsidRPr="00613AB4">
        <w:rPr>
          <w:rFonts w:ascii="Arial" w:hAnsi="Arial" w:cs="Arial"/>
          <w:sz w:val="22"/>
          <w:szCs w:val="22"/>
        </w:rPr>
        <w:t xml:space="preserve"> nº 154, Bairro Centro, no Município de </w:t>
      </w:r>
      <w:proofErr w:type="spellStart"/>
      <w:r w:rsidR="003F0623" w:rsidRPr="00613AB4">
        <w:rPr>
          <w:rFonts w:ascii="Arial" w:hAnsi="Arial" w:cs="Arial"/>
          <w:sz w:val="22"/>
          <w:szCs w:val="22"/>
        </w:rPr>
        <w:t>Ibitiura</w:t>
      </w:r>
      <w:proofErr w:type="spellEnd"/>
      <w:r w:rsidR="003F0623" w:rsidRPr="00613AB4">
        <w:rPr>
          <w:rFonts w:ascii="Arial" w:hAnsi="Arial" w:cs="Arial"/>
          <w:sz w:val="22"/>
          <w:szCs w:val="22"/>
        </w:rPr>
        <w:t xml:space="preserve"> de Minas, </w:t>
      </w:r>
      <w:r w:rsidR="00CD5F4E" w:rsidRPr="00613AB4">
        <w:rPr>
          <w:rFonts w:ascii="Arial" w:hAnsi="Arial" w:cs="Arial"/>
          <w:sz w:val="22"/>
          <w:szCs w:val="22"/>
        </w:rPr>
        <w:t xml:space="preserve">Estado de </w:t>
      </w:r>
      <w:r w:rsidR="003F0623" w:rsidRPr="00613AB4">
        <w:rPr>
          <w:rFonts w:ascii="Arial" w:hAnsi="Arial" w:cs="Arial"/>
          <w:sz w:val="22"/>
          <w:szCs w:val="22"/>
        </w:rPr>
        <w:t>Minas Gerais,</w:t>
      </w:r>
      <w:r w:rsidR="00CD5F4E" w:rsidRPr="00613AB4">
        <w:rPr>
          <w:rFonts w:ascii="Arial" w:hAnsi="Arial" w:cs="Arial"/>
          <w:sz w:val="22"/>
          <w:szCs w:val="22"/>
        </w:rPr>
        <w:t xml:space="preserve"> cadastrada junto ao Cadastro Nacional de Pessoa Jurídica do Ministério da Fazenda - CNPJ</w:t>
      </w:r>
      <w:r w:rsidR="003F0623" w:rsidRPr="00613AB4">
        <w:rPr>
          <w:rFonts w:ascii="Arial" w:hAnsi="Arial" w:cs="Arial"/>
          <w:sz w:val="22"/>
          <w:szCs w:val="22"/>
        </w:rPr>
        <w:t xml:space="preserve">/MF sob o nº </w:t>
      </w:r>
      <w:r w:rsidR="003F0623" w:rsidRPr="00613AB4">
        <w:rPr>
          <w:rFonts w:ascii="Arial" w:hAnsi="Arial" w:cs="Arial"/>
          <w:b/>
          <w:sz w:val="22"/>
          <w:szCs w:val="22"/>
        </w:rPr>
        <w:t>25.949.371/0001-45</w:t>
      </w:r>
      <w:r w:rsidR="00613AB4" w:rsidRPr="00613AB4">
        <w:rPr>
          <w:rFonts w:ascii="Arial" w:hAnsi="Arial" w:cs="Arial"/>
          <w:sz w:val="22"/>
          <w:szCs w:val="22"/>
        </w:rPr>
        <w:t>,</w:t>
      </w:r>
      <w:r w:rsidR="00CD5F4E" w:rsidRPr="00613AB4">
        <w:rPr>
          <w:rFonts w:ascii="Arial" w:hAnsi="Arial" w:cs="Arial"/>
          <w:sz w:val="22"/>
          <w:szCs w:val="22"/>
        </w:rPr>
        <w:t xml:space="preserve"> neste ato representada por </w:t>
      </w:r>
      <w:r w:rsidR="003F0623" w:rsidRPr="00613AB4">
        <w:rPr>
          <w:rFonts w:ascii="Arial" w:hAnsi="Arial" w:cs="Arial"/>
          <w:b/>
          <w:sz w:val="22"/>
          <w:szCs w:val="22"/>
        </w:rPr>
        <w:t>Ismail Donizete Gonçalves</w:t>
      </w:r>
      <w:r w:rsidR="003F0623" w:rsidRPr="00613AB4">
        <w:rPr>
          <w:rFonts w:ascii="Arial" w:hAnsi="Arial" w:cs="Arial"/>
          <w:sz w:val="22"/>
          <w:szCs w:val="22"/>
        </w:rPr>
        <w:t xml:space="preserve">, brasileiro, divorciado, advogado, </w:t>
      </w:r>
      <w:r w:rsidR="00CD5F4E" w:rsidRPr="00613AB4">
        <w:rPr>
          <w:rFonts w:ascii="Arial" w:hAnsi="Arial" w:cs="Arial"/>
          <w:sz w:val="22"/>
          <w:szCs w:val="22"/>
        </w:rPr>
        <w:t>portador da Cédula de Ident</w:t>
      </w:r>
      <w:r w:rsidR="0096720C" w:rsidRPr="00613AB4">
        <w:rPr>
          <w:rFonts w:ascii="Arial" w:hAnsi="Arial" w:cs="Arial"/>
          <w:sz w:val="22"/>
          <w:szCs w:val="22"/>
        </w:rPr>
        <w:t>idade RG nº M-3.030.711, inscrito</w:t>
      </w:r>
      <w:r w:rsidR="00CD5F4E" w:rsidRPr="00613AB4">
        <w:rPr>
          <w:rFonts w:ascii="Arial" w:hAnsi="Arial" w:cs="Arial"/>
          <w:sz w:val="22"/>
          <w:szCs w:val="22"/>
        </w:rPr>
        <w:t xml:space="preserve"> no Cadastro de Pessoas Físicas do Ministério da Fazenda - CPF/MF sob </w:t>
      </w:r>
      <w:r w:rsidR="0096720C" w:rsidRPr="00613AB4">
        <w:rPr>
          <w:rFonts w:ascii="Arial" w:hAnsi="Arial" w:cs="Arial"/>
          <w:sz w:val="22"/>
          <w:szCs w:val="22"/>
        </w:rPr>
        <w:t>o nº 447.196.556-53,</w:t>
      </w:r>
      <w:r w:rsidR="00CD5F4E" w:rsidRPr="00613AB4">
        <w:rPr>
          <w:rFonts w:ascii="Arial" w:hAnsi="Arial" w:cs="Arial"/>
          <w:sz w:val="22"/>
          <w:szCs w:val="22"/>
        </w:rPr>
        <w:t xml:space="preserve"> doravante denominada </w:t>
      </w:r>
      <w:r w:rsidR="00CD5F4E" w:rsidRPr="00613AB4">
        <w:rPr>
          <w:rFonts w:ascii="Arial" w:hAnsi="Arial" w:cs="Arial"/>
          <w:b/>
          <w:bCs/>
          <w:sz w:val="22"/>
          <w:szCs w:val="22"/>
        </w:rPr>
        <w:t>CONTRATADA</w:t>
      </w:r>
      <w:r w:rsidR="00CD5F4E" w:rsidRPr="00613AB4">
        <w:rPr>
          <w:rFonts w:ascii="Arial" w:hAnsi="Arial" w:cs="Arial"/>
          <w:sz w:val="22"/>
          <w:szCs w:val="22"/>
        </w:rPr>
        <w:t xml:space="preserve">, têm entre si justo e acordado celebrar o presente contrato, em face do resultado do </w:t>
      </w:r>
      <w:r w:rsidR="00CD5F4E" w:rsidRPr="00613AB4">
        <w:rPr>
          <w:rFonts w:ascii="Arial" w:hAnsi="Arial" w:cs="Arial"/>
          <w:b/>
          <w:sz w:val="22"/>
          <w:szCs w:val="22"/>
        </w:rPr>
        <w:t xml:space="preserve">Pregão nº 27/2022, </w:t>
      </w:r>
      <w:r w:rsidR="00CD5F4E" w:rsidRPr="00613AB4">
        <w:rPr>
          <w:rFonts w:ascii="Arial" w:hAnsi="Arial" w:cs="Arial"/>
          <w:sz w:val="22"/>
          <w:szCs w:val="22"/>
        </w:rPr>
        <w:t xml:space="preserve">que se regerá pela Lei nº 8666, de 21 de junho de 1993,  bem como o Edital referido, a proposta da </w:t>
      </w:r>
      <w:r w:rsidR="00CD5F4E" w:rsidRPr="00613AB4">
        <w:rPr>
          <w:rFonts w:ascii="Arial" w:hAnsi="Arial" w:cs="Arial"/>
          <w:b/>
          <w:bCs/>
          <w:sz w:val="22"/>
          <w:szCs w:val="22"/>
        </w:rPr>
        <w:t>CONTRATADA</w:t>
      </w:r>
      <w:r w:rsidR="00CD5F4E" w:rsidRPr="00613AB4">
        <w:rPr>
          <w:rFonts w:ascii="Arial" w:hAnsi="Arial" w:cs="Arial"/>
          <w:sz w:val="22"/>
          <w:szCs w:val="22"/>
        </w:rPr>
        <w:t>, e as cláusulas</w:t>
      </w:r>
      <w:r w:rsidR="00CD5F4E" w:rsidRPr="0076618F">
        <w:rPr>
          <w:rFonts w:ascii="Arial" w:hAnsi="Arial" w:cs="Arial"/>
          <w:sz w:val="22"/>
          <w:szCs w:val="22"/>
        </w:rPr>
        <w:t xml:space="preserve"> seguintes:</w:t>
      </w:r>
    </w:p>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I – DO OBJETO </w:t>
      </w:r>
    </w:p>
    <w:p w:rsidR="00CD5F4E" w:rsidRPr="009D5EBD" w:rsidRDefault="00CD5F4E" w:rsidP="00CD5F4E">
      <w:pPr>
        <w:spacing w:line="276" w:lineRule="auto"/>
        <w:ind w:right="66"/>
        <w:jc w:val="both"/>
        <w:rPr>
          <w:rFonts w:ascii="Arial" w:hAnsi="Arial" w:cs="Arial"/>
          <w:sz w:val="22"/>
          <w:szCs w:val="22"/>
        </w:rPr>
      </w:pPr>
      <w:r w:rsidRPr="009D5EBD">
        <w:rPr>
          <w:rFonts w:ascii="Arial" w:hAnsi="Arial" w:cs="Arial"/>
          <w:sz w:val="22"/>
          <w:szCs w:val="22"/>
        </w:rPr>
        <w:t>O</w:t>
      </w:r>
      <w:r w:rsidRPr="009D5EBD">
        <w:rPr>
          <w:rFonts w:ascii="Arial" w:hAnsi="Arial" w:cs="Arial"/>
          <w:spacing w:val="5"/>
          <w:sz w:val="22"/>
          <w:szCs w:val="22"/>
        </w:rPr>
        <w:t xml:space="preserve"> </w:t>
      </w:r>
      <w:r w:rsidRPr="009D5EBD">
        <w:rPr>
          <w:rFonts w:ascii="Arial" w:hAnsi="Arial" w:cs="Arial"/>
          <w:sz w:val="22"/>
          <w:szCs w:val="22"/>
        </w:rPr>
        <w:t>ob</w:t>
      </w:r>
      <w:r w:rsidRPr="009D5EBD">
        <w:rPr>
          <w:rFonts w:ascii="Arial" w:hAnsi="Arial" w:cs="Arial"/>
          <w:spacing w:val="1"/>
          <w:sz w:val="22"/>
          <w:szCs w:val="22"/>
        </w:rPr>
        <w:t>j</w:t>
      </w:r>
      <w:r w:rsidRPr="009D5EBD">
        <w:rPr>
          <w:rFonts w:ascii="Arial" w:hAnsi="Arial" w:cs="Arial"/>
          <w:spacing w:val="-1"/>
          <w:sz w:val="22"/>
          <w:szCs w:val="22"/>
        </w:rPr>
        <w:t>e</w:t>
      </w:r>
      <w:r w:rsidRPr="009D5EBD">
        <w:rPr>
          <w:rFonts w:ascii="Arial" w:hAnsi="Arial" w:cs="Arial"/>
          <w:spacing w:val="1"/>
          <w:sz w:val="22"/>
          <w:szCs w:val="22"/>
        </w:rPr>
        <w:t>t</w:t>
      </w:r>
      <w:r w:rsidRPr="009D5EBD">
        <w:rPr>
          <w:rFonts w:ascii="Arial" w:hAnsi="Arial" w:cs="Arial"/>
          <w:sz w:val="22"/>
          <w:szCs w:val="22"/>
        </w:rPr>
        <w:t>o</w:t>
      </w:r>
      <w:r w:rsidRPr="009D5EBD">
        <w:rPr>
          <w:rFonts w:ascii="Arial" w:hAnsi="Arial" w:cs="Arial"/>
          <w:spacing w:val="4"/>
          <w:sz w:val="22"/>
          <w:szCs w:val="22"/>
        </w:rPr>
        <w:t xml:space="preserve"> </w:t>
      </w:r>
      <w:r w:rsidRPr="009D5EBD">
        <w:rPr>
          <w:rFonts w:ascii="Arial" w:hAnsi="Arial" w:cs="Arial"/>
          <w:sz w:val="22"/>
          <w:szCs w:val="22"/>
        </w:rPr>
        <w:t>da</w:t>
      </w:r>
      <w:r w:rsidRPr="009D5EBD">
        <w:rPr>
          <w:rFonts w:ascii="Arial" w:hAnsi="Arial" w:cs="Arial"/>
          <w:spacing w:val="5"/>
          <w:sz w:val="22"/>
          <w:szCs w:val="22"/>
        </w:rPr>
        <w:t xml:space="preserve"> </w:t>
      </w:r>
      <w:r w:rsidRPr="009D5EBD">
        <w:rPr>
          <w:rFonts w:ascii="Arial" w:hAnsi="Arial" w:cs="Arial"/>
          <w:sz w:val="22"/>
          <w:szCs w:val="22"/>
        </w:rPr>
        <w:t>p</w:t>
      </w:r>
      <w:r w:rsidRPr="009D5EBD">
        <w:rPr>
          <w:rFonts w:ascii="Arial" w:hAnsi="Arial" w:cs="Arial"/>
          <w:spacing w:val="-1"/>
          <w:sz w:val="22"/>
          <w:szCs w:val="22"/>
        </w:rPr>
        <w:t>re</w:t>
      </w:r>
      <w:r w:rsidRPr="009D5EBD">
        <w:rPr>
          <w:rFonts w:ascii="Arial" w:hAnsi="Arial" w:cs="Arial"/>
          <w:sz w:val="22"/>
          <w:szCs w:val="22"/>
        </w:rPr>
        <w:t>s</w:t>
      </w:r>
      <w:r w:rsidRPr="009D5EBD">
        <w:rPr>
          <w:rFonts w:ascii="Arial" w:hAnsi="Arial" w:cs="Arial"/>
          <w:spacing w:val="-1"/>
          <w:sz w:val="22"/>
          <w:szCs w:val="22"/>
        </w:rPr>
        <w:t>e</w:t>
      </w:r>
      <w:r w:rsidRPr="009D5EBD">
        <w:rPr>
          <w:rFonts w:ascii="Arial" w:hAnsi="Arial" w:cs="Arial"/>
          <w:sz w:val="22"/>
          <w:szCs w:val="22"/>
        </w:rPr>
        <w:t>n</w:t>
      </w:r>
      <w:r w:rsidRPr="009D5EBD">
        <w:rPr>
          <w:rFonts w:ascii="Arial" w:hAnsi="Arial" w:cs="Arial"/>
          <w:spacing w:val="1"/>
          <w:sz w:val="22"/>
          <w:szCs w:val="22"/>
        </w:rPr>
        <w:t>t</w:t>
      </w:r>
      <w:r w:rsidRPr="009D5EBD">
        <w:rPr>
          <w:rFonts w:ascii="Arial" w:hAnsi="Arial" w:cs="Arial"/>
          <w:sz w:val="22"/>
          <w:szCs w:val="22"/>
        </w:rPr>
        <w:t xml:space="preserve">e </w:t>
      </w:r>
      <w:r w:rsidRPr="009D5EBD">
        <w:rPr>
          <w:rFonts w:ascii="Arial" w:hAnsi="Arial" w:cs="Arial"/>
          <w:spacing w:val="1"/>
          <w:sz w:val="22"/>
          <w:szCs w:val="22"/>
        </w:rPr>
        <w:t>li</w:t>
      </w:r>
      <w:r w:rsidRPr="009D5EBD">
        <w:rPr>
          <w:rFonts w:ascii="Arial" w:hAnsi="Arial" w:cs="Arial"/>
          <w:spacing w:val="-1"/>
          <w:sz w:val="22"/>
          <w:szCs w:val="22"/>
        </w:rPr>
        <w:t>c</w:t>
      </w:r>
      <w:r w:rsidRPr="009D5EBD">
        <w:rPr>
          <w:rFonts w:ascii="Arial" w:hAnsi="Arial" w:cs="Arial"/>
          <w:spacing w:val="1"/>
          <w:sz w:val="22"/>
          <w:szCs w:val="22"/>
        </w:rPr>
        <w:t>it</w:t>
      </w:r>
      <w:r w:rsidRPr="009D5EBD">
        <w:rPr>
          <w:rFonts w:ascii="Arial" w:hAnsi="Arial" w:cs="Arial"/>
          <w:spacing w:val="-1"/>
          <w:sz w:val="22"/>
          <w:szCs w:val="22"/>
        </w:rPr>
        <w:t>açã</w:t>
      </w:r>
      <w:r w:rsidRPr="009D5EBD">
        <w:rPr>
          <w:rFonts w:ascii="Arial" w:hAnsi="Arial" w:cs="Arial"/>
          <w:sz w:val="22"/>
          <w:szCs w:val="22"/>
        </w:rPr>
        <w:t>o</w:t>
      </w:r>
      <w:r w:rsidRPr="009D5EBD">
        <w:rPr>
          <w:rFonts w:ascii="Arial" w:hAnsi="Arial" w:cs="Arial"/>
          <w:spacing w:val="3"/>
          <w:sz w:val="22"/>
          <w:szCs w:val="22"/>
        </w:rPr>
        <w:t xml:space="preserve"> </w:t>
      </w:r>
      <w:r w:rsidRPr="009D5EBD">
        <w:rPr>
          <w:rFonts w:ascii="Arial" w:hAnsi="Arial" w:cs="Arial"/>
          <w:sz w:val="22"/>
          <w:szCs w:val="22"/>
        </w:rPr>
        <w:t>é</w:t>
      </w:r>
      <w:r w:rsidRPr="009D5EBD">
        <w:rPr>
          <w:rFonts w:ascii="Arial" w:hAnsi="Arial" w:cs="Arial"/>
          <w:spacing w:val="4"/>
          <w:sz w:val="22"/>
          <w:szCs w:val="22"/>
        </w:rPr>
        <w:t xml:space="preserve"> </w:t>
      </w:r>
      <w:r w:rsidRPr="00337CD7">
        <w:rPr>
          <w:rFonts w:ascii="Arial" w:hAnsi="Arial" w:cs="Arial"/>
          <w:sz w:val="22"/>
          <w:szCs w:val="22"/>
        </w:rPr>
        <w:t>CONTRATAÇÃO DE EMPRESA ESPEC</w:t>
      </w:r>
      <w:bookmarkStart w:id="0" w:name="_GoBack"/>
      <w:bookmarkEnd w:id="0"/>
      <w:r w:rsidRPr="00337CD7">
        <w:rPr>
          <w:rFonts w:ascii="Arial" w:hAnsi="Arial" w:cs="Arial"/>
          <w:sz w:val="22"/>
          <w:szCs w:val="22"/>
        </w:rPr>
        <w:t>IALIZADA PARA A CONCESSÃO DE LICENÇA DE USO DE SISTEMAS (SOFTWARES) DE GESTÃO PÚBLICA INTEGRADO PARA AS ÁREAS ADMINISTRATIVAS DA PREFEITURA MUNICIPAL DE IPUIUNA/MG, CONFORME ESPECIFICAÇÕES CONSTANTES NO TERMO DE REFERÊNCIA.</w:t>
      </w:r>
    </w:p>
    <w:p w:rsidR="00CD5F4E" w:rsidRPr="009D5EBD" w:rsidRDefault="00CD5F4E" w:rsidP="00CD5F4E">
      <w:pPr>
        <w:spacing w:line="276" w:lineRule="auto"/>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CLÁUSULA II – DA VIGÊNCIA</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O presente contrato tem prazo de vigência de 12 (doze) meses, iniciando-se na data</w:t>
      </w:r>
      <w:r>
        <w:rPr>
          <w:rFonts w:ascii="Arial" w:hAnsi="Arial" w:cs="Arial"/>
          <w:sz w:val="22"/>
          <w:szCs w:val="22"/>
        </w:rPr>
        <w:t xml:space="preserve"> de sua assinatura</w:t>
      </w:r>
      <w:r w:rsidRPr="009D5EBD">
        <w:rPr>
          <w:rFonts w:ascii="Arial" w:hAnsi="Arial" w:cs="Arial"/>
          <w:sz w:val="22"/>
          <w:szCs w:val="22"/>
        </w:rPr>
        <w:t>, podendo ser prorrogado por 60 (sessenta) meses, em conformidade com o art. 57, II, Lei Federal n. 8666/93, considerando a natureza contínua dos serviços ora licitados.</w:t>
      </w:r>
    </w:p>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III</w:t>
      </w:r>
      <w:proofErr w:type="spellEnd"/>
      <w:r w:rsidRPr="009D5EBD">
        <w:rPr>
          <w:rFonts w:ascii="Arial" w:hAnsi="Arial" w:cs="Arial"/>
          <w:b/>
          <w:bCs/>
          <w:sz w:val="22"/>
          <w:szCs w:val="22"/>
        </w:rPr>
        <w:t xml:space="preserve"> – DO PREÇO</w:t>
      </w:r>
    </w:p>
    <w:p w:rsidR="00CD5F4E" w:rsidRPr="009D5EBD" w:rsidRDefault="00CD5F4E" w:rsidP="00CD5F4E">
      <w:pPr>
        <w:spacing w:line="276" w:lineRule="auto"/>
        <w:jc w:val="both"/>
        <w:rPr>
          <w:rFonts w:ascii="Arial" w:hAnsi="Arial" w:cs="Arial"/>
          <w:sz w:val="22"/>
          <w:szCs w:val="22"/>
        </w:rPr>
      </w:pPr>
      <w:r w:rsidRPr="00613AB4">
        <w:rPr>
          <w:rFonts w:ascii="Arial" w:hAnsi="Arial" w:cs="Arial"/>
          <w:sz w:val="22"/>
          <w:szCs w:val="22"/>
        </w:rPr>
        <w:t xml:space="preserve">Pela prestação dos serviços a contratada receberá o valor mensal de </w:t>
      </w:r>
      <w:r w:rsidRPr="00613AB4">
        <w:rPr>
          <w:rFonts w:ascii="Arial" w:hAnsi="Arial" w:cs="Arial"/>
          <w:b/>
          <w:sz w:val="22"/>
          <w:szCs w:val="22"/>
        </w:rPr>
        <w:t>R$</w:t>
      </w:r>
      <w:r w:rsidR="00613AB4" w:rsidRPr="00613AB4">
        <w:rPr>
          <w:rFonts w:ascii="Arial" w:hAnsi="Arial" w:cs="Arial"/>
          <w:b/>
          <w:sz w:val="22"/>
          <w:szCs w:val="22"/>
        </w:rPr>
        <w:t xml:space="preserve"> 11.000,00 (onze mil reais)</w:t>
      </w:r>
      <w:r w:rsidRPr="00613AB4">
        <w:rPr>
          <w:rFonts w:ascii="Arial" w:hAnsi="Arial" w:cs="Arial"/>
          <w:sz w:val="22"/>
          <w:szCs w:val="22"/>
        </w:rPr>
        <w:t>, num total em 12</w:t>
      </w:r>
      <w:r w:rsidR="00613AB4" w:rsidRPr="00613AB4">
        <w:rPr>
          <w:rFonts w:ascii="Arial" w:hAnsi="Arial" w:cs="Arial"/>
          <w:sz w:val="22"/>
          <w:szCs w:val="22"/>
        </w:rPr>
        <w:t xml:space="preserve"> </w:t>
      </w:r>
      <w:r w:rsidRPr="00613AB4">
        <w:rPr>
          <w:rFonts w:ascii="Arial" w:hAnsi="Arial" w:cs="Arial"/>
          <w:sz w:val="22"/>
          <w:szCs w:val="22"/>
        </w:rPr>
        <w:t>(doze) meses de R$</w:t>
      </w:r>
      <w:r w:rsidR="00613AB4" w:rsidRPr="00613AB4">
        <w:rPr>
          <w:rFonts w:ascii="Arial" w:hAnsi="Arial" w:cs="Arial"/>
          <w:b/>
          <w:sz w:val="22"/>
          <w:szCs w:val="22"/>
        </w:rPr>
        <w:t xml:space="preserve"> 132.000,00 (cento e trinta e dois mil reais).</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IV</w:t>
      </w:r>
      <w:proofErr w:type="spellEnd"/>
      <w:r w:rsidRPr="009D5EBD">
        <w:rPr>
          <w:rFonts w:ascii="Arial" w:hAnsi="Arial" w:cs="Arial"/>
          <w:b/>
          <w:bCs/>
          <w:sz w:val="22"/>
          <w:szCs w:val="22"/>
        </w:rPr>
        <w:t xml:space="preserve"> – DAS CONDIÇÕES DE PAGAMENTO</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4.1. Os pagamentos serão efetuados através de depósito na conta corrente da empresa, no Banco a ser informado no ato da assinatura do contrato, no prazo máximo de até 05(cinco) dias a contar do da prestação de serviço, mediante apresentação das notas fiscais devidamente atestadas pela Fiscalização da Secretaria Municipal</w:t>
      </w:r>
      <w:r>
        <w:rPr>
          <w:rFonts w:ascii="Arial" w:hAnsi="Arial" w:cs="Arial"/>
          <w:sz w:val="22"/>
          <w:szCs w:val="22"/>
        </w:rPr>
        <w:t>.</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lastRenderedPageBreak/>
        <w:t>4.2. Nenhum pagamento será efetuado à Contratada enquanto pendente de liquidação de qualquer obrigação que lhe tenha sido imposta, em decorrência de penalidade ou inadimplemento, sem que isso gere direito a qualquer compensação.</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4.3. Fica ressalvada qualquer alteração por parte do Município, quanto às normas referentes ao pagamento de fornecedores.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4.4. O pagamento somente será realizado para os serviços prestados após Ordem de Serviços emitida pelo Município aderente.</w:t>
      </w:r>
    </w:p>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CLÁUSULA V – DO REAJUSTE DOS PREÇOS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5.1. Os preços inicialmente contratados são fixos e irreajustáveis no prazo de um ano contado da data limite para a apresentação das propostas.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5.2. Após o interregno de um ano, e independentemente de pedido da CONTRATADA, os preços iniciais serão reajustados, mediante a aplicação, pela CONTRATANTE, do Índice Nacional de Preços ao Consumidor Amplo IPCA/IBGE</w:t>
      </w:r>
      <w:r w:rsidRPr="009D5EBD">
        <w:rPr>
          <w:rFonts w:ascii="Arial" w:hAnsi="Arial" w:cs="Arial"/>
          <w:i/>
          <w:iCs/>
          <w:sz w:val="22"/>
          <w:szCs w:val="22"/>
        </w:rPr>
        <w:t>,</w:t>
      </w:r>
      <w:r w:rsidRPr="009D5EBD">
        <w:rPr>
          <w:rFonts w:ascii="Arial" w:hAnsi="Arial" w:cs="Arial"/>
          <w:sz w:val="22"/>
          <w:szCs w:val="22"/>
        </w:rPr>
        <w:t xml:space="preserve"> exclusivamente para as obrigações iniciadas e concluídas após a ocorrência da anualidade, com base na seguinte fórmula:</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ind w:left="426"/>
        <w:jc w:val="both"/>
        <w:rPr>
          <w:rFonts w:ascii="Arial" w:hAnsi="Arial" w:cs="Arial"/>
          <w:sz w:val="22"/>
          <w:szCs w:val="22"/>
        </w:rPr>
      </w:pPr>
      <w:r w:rsidRPr="009D5EBD">
        <w:rPr>
          <w:rFonts w:ascii="Arial" w:hAnsi="Arial" w:cs="Arial"/>
          <w:b/>
          <w:bCs/>
          <w:sz w:val="22"/>
          <w:szCs w:val="22"/>
        </w:rPr>
        <w:t xml:space="preserve">R = V (I – </w:t>
      </w:r>
      <w:proofErr w:type="spellStart"/>
      <w:r w:rsidRPr="009D5EBD">
        <w:rPr>
          <w:rFonts w:ascii="Arial" w:hAnsi="Arial" w:cs="Arial"/>
          <w:b/>
          <w:bCs/>
          <w:sz w:val="22"/>
          <w:szCs w:val="22"/>
        </w:rPr>
        <w:t>Iº</w:t>
      </w:r>
      <w:proofErr w:type="spellEnd"/>
      <w:r w:rsidRPr="009D5EBD">
        <w:rPr>
          <w:rFonts w:ascii="Arial" w:hAnsi="Arial" w:cs="Arial"/>
          <w:b/>
          <w:bCs/>
          <w:sz w:val="22"/>
          <w:szCs w:val="22"/>
        </w:rPr>
        <w:t xml:space="preserve">) / </w:t>
      </w:r>
      <w:proofErr w:type="spellStart"/>
      <w:r w:rsidRPr="009D5EBD">
        <w:rPr>
          <w:rFonts w:ascii="Arial" w:hAnsi="Arial" w:cs="Arial"/>
          <w:b/>
          <w:bCs/>
          <w:sz w:val="22"/>
          <w:szCs w:val="22"/>
        </w:rPr>
        <w:t>Iº</w:t>
      </w:r>
      <w:proofErr w:type="spellEnd"/>
      <w:r w:rsidRPr="009D5EBD">
        <w:rPr>
          <w:rFonts w:ascii="Arial" w:hAnsi="Arial" w:cs="Arial"/>
          <w:sz w:val="22"/>
          <w:szCs w:val="22"/>
        </w:rPr>
        <w:t>, onde:</w:t>
      </w:r>
    </w:p>
    <w:p w:rsidR="00CD5F4E" w:rsidRPr="009D5EBD" w:rsidRDefault="00CD5F4E" w:rsidP="00CD5F4E">
      <w:pPr>
        <w:spacing w:line="276" w:lineRule="auto"/>
        <w:ind w:left="426"/>
        <w:jc w:val="both"/>
        <w:rPr>
          <w:rFonts w:ascii="Arial" w:hAnsi="Arial" w:cs="Arial"/>
          <w:sz w:val="22"/>
          <w:szCs w:val="22"/>
        </w:rPr>
      </w:pPr>
      <w:r w:rsidRPr="009D5EBD">
        <w:rPr>
          <w:rFonts w:ascii="Arial" w:hAnsi="Arial" w:cs="Arial"/>
          <w:sz w:val="22"/>
          <w:szCs w:val="22"/>
        </w:rPr>
        <w:t>R = Valor do reajuste procurado;</w:t>
      </w:r>
    </w:p>
    <w:p w:rsidR="00CD5F4E" w:rsidRPr="009D5EBD" w:rsidRDefault="00CD5F4E" w:rsidP="00CD5F4E">
      <w:pPr>
        <w:spacing w:line="276" w:lineRule="auto"/>
        <w:ind w:left="426"/>
        <w:jc w:val="both"/>
        <w:rPr>
          <w:rFonts w:ascii="Arial" w:hAnsi="Arial" w:cs="Arial"/>
          <w:sz w:val="22"/>
          <w:szCs w:val="22"/>
        </w:rPr>
      </w:pPr>
      <w:r w:rsidRPr="009D5EBD">
        <w:rPr>
          <w:rFonts w:ascii="Arial" w:hAnsi="Arial" w:cs="Arial"/>
          <w:sz w:val="22"/>
          <w:szCs w:val="22"/>
        </w:rPr>
        <w:t>V = Valor contratual a ser reajustado;</w:t>
      </w:r>
    </w:p>
    <w:p w:rsidR="00CD5F4E" w:rsidRPr="009D5EBD" w:rsidRDefault="00CD5F4E" w:rsidP="00CD5F4E">
      <w:pPr>
        <w:spacing w:line="276" w:lineRule="auto"/>
        <w:ind w:left="426"/>
        <w:jc w:val="both"/>
        <w:rPr>
          <w:rFonts w:ascii="Arial" w:hAnsi="Arial" w:cs="Arial"/>
          <w:sz w:val="22"/>
          <w:szCs w:val="22"/>
        </w:rPr>
      </w:pPr>
      <w:proofErr w:type="spellStart"/>
      <w:r w:rsidRPr="009D5EBD">
        <w:rPr>
          <w:rFonts w:ascii="Arial" w:hAnsi="Arial" w:cs="Arial"/>
          <w:sz w:val="22"/>
          <w:szCs w:val="22"/>
        </w:rPr>
        <w:t>Iº</w:t>
      </w:r>
      <w:proofErr w:type="spellEnd"/>
      <w:r w:rsidRPr="009D5EBD">
        <w:rPr>
          <w:rFonts w:ascii="Arial" w:hAnsi="Arial" w:cs="Arial"/>
          <w:sz w:val="22"/>
          <w:szCs w:val="22"/>
        </w:rPr>
        <w:t xml:space="preserve"> = índice inicial - refere-se ao índice de custos ou de preços correspondente à data fixada para entrega da proposta na licitação;</w:t>
      </w:r>
    </w:p>
    <w:p w:rsidR="00CD5F4E" w:rsidRPr="009D5EBD" w:rsidRDefault="00CD5F4E" w:rsidP="00CD5F4E">
      <w:pPr>
        <w:spacing w:line="276" w:lineRule="auto"/>
        <w:ind w:left="426"/>
        <w:jc w:val="both"/>
        <w:rPr>
          <w:rFonts w:ascii="Arial" w:hAnsi="Arial" w:cs="Arial"/>
          <w:sz w:val="22"/>
          <w:szCs w:val="22"/>
        </w:rPr>
      </w:pPr>
      <w:r w:rsidRPr="009D5EBD">
        <w:rPr>
          <w:rFonts w:ascii="Arial" w:hAnsi="Arial" w:cs="Arial"/>
          <w:sz w:val="22"/>
          <w:szCs w:val="22"/>
        </w:rPr>
        <w:t>I = Índice relativo ao mês do reajustamento</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5.3. Nos reajustes subsequentes ao primeiro, o interregno mínimo de um ano será contado a partir dos efeitos financeiros do último reajuste.</w:t>
      </w:r>
    </w:p>
    <w:p w:rsidR="00CD5F4E" w:rsidRPr="009D5EBD" w:rsidRDefault="00CD5F4E" w:rsidP="00CD5F4E">
      <w:pPr>
        <w:numPr>
          <w:ilvl w:val="1"/>
          <w:numId w:val="1"/>
        </w:numPr>
        <w:spacing w:line="276" w:lineRule="auto"/>
        <w:jc w:val="both"/>
        <w:rPr>
          <w:rFonts w:ascii="Arial" w:hAnsi="Arial" w:cs="Arial"/>
          <w:sz w:val="22"/>
          <w:szCs w:val="22"/>
        </w:rPr>
      </w:pPr>
      <w:r w:rsidRPr="009D5EBD">
        <w:rPr>
          <w:rFonts w:ascii="Arial" w:hAnsi="Arial" w:cs="Arial"/>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rsidR="00CD5F4E" w:rsidRPr="009D5EBD" w:rsidRDefault="00CD5F4E" w:rsidP="00CD5F4E">
      <w:pPr>
        <w:numPr>
          <w:ilvl w:val="1"/>
          <w:numId w:val="1"/>
        </w:numPr>
        <w:spacing w:line="276" w:lineRule="auto"/>
        <w:jc w:val="both"/>
        <w:rPr>
          <w:rFonts w:ascii="Arial" w:hAnsi="Arial" w:cs="Arial"/>
          <w:sz w:val="22"/>
          <w:szCs w:val="22"/>
        </w:rPr>
      </w:pPr>
      <w:r w:rsidRPr="009D5EBD">
        <w:rPr>
          <w:rFonts w:ascii="Arial" w:hAnsi="Arial" w:cs="Arial"/>
          <w:sz w:val="22"/>
          <w:szCs w:val="22"/>
        </w:rPr>
        <w:t>Nas aferições finais, o índice utilizado para reajuste será, obrigatoriamente, o definitivo.</w:t>
      </w:r>
    </w:p>
    <w:p w:rsidR="00CD5F4E" w:rsidRPr="009D5EBD" w:rsidRDefault="00CD5F4E" w:rsidP="00CD5F4E">
      <w:pPr>
        <w:numPr>
          <w:ilvl w:val="1"/>
          <w:numId w:val="1"/>
        </w:numPr>
        <w:spacing w:line="276" w:lineRule="auto"/>
        <w:jc w:val="both"/>
        <w:rPr>
          <w:rFonts w:ascii="Arial" w:hAnsi="Arial" w:cs="Arial"/>
          <w:sz w:val="22"/>
          <w:szCs w:val="22"/>
        </w:rPr>
      </w:pPr>
      <w:r w:rsidRPr="009D5EBD">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rsidR="00CD5F4E" w:rsidRPr="009D5EBD" w:rsidRDefault="00CD5F4E" w:rsidP="00CD5F4E">
      <w:pPr>
        <w:numPr>
          <w:ilvl w:val="1"/>
          <w:numId w:val="1"/>
        </w:numPr>
        <w:spacing w:line="276" w:lineRule="auto"/>
        <w:jc w:val="both"/>
        <w:rPr>
          <w:rFonts w:ascii="Arial" w:hAnsi="Arial" w:cs="Arial"/>
          <w:sz w:val="22"/>
          <w:szCs w:val="22"/>
        </w:rPr>
      </w:pPr>
      <w:r w:rsidRPr="009D5EBD">
        <w:rPr>
          <w:rFonts w:ascii="Arial" w:hAnsi="Arial" w:cs="Arial"/>
          <w:sz w:val="22"/>
          <w:szCs w:val="22"/>
        </w:rPr>
        <w:t>Na ausência de previsão legal quanto ao índice substituto, as partes elegerão novo índice oficial, para reajustamento do preço do valor remanescente, por meio de termo aditivo.</w:t>
      </w:r>
    </w:p>
    <w:p w:rsidR="00CD5F4E" w:rsidRPr="009D5EBD" w:rsidRDefault="00CD5F4E" w:rsidP="00CD5F4E">
      <w:pPr>
        <w:numPr>
          <w:ilvl w:val="1"/>
          <w:numId w:val="1"/>
        </w:numPr>
        <w:spacing w:line="276" w:lineRule="auto"/>
        <w:jc w:val="both"/>
        <w:rPr>
          <w:rFonts w:ascii="Arial" w:hAnsi="Arial" w:cs="Arial"/>
          <w:sz w:val="22"/>
          <w:szCs w:val="22"/>
        </w:rPr>
      </w:pPr>
      <w:r w:rsidRPr="009D5EBD">
        <w:rPr>
          <w:rFonts w:ascii="Arial" w:hAnsi="Arial" w:cs="Arial"/>
          <w:sz w:val="22"/>
          <w:szCs w:val="22"/>
        </w:rPr>
        <w:t>O reajuste será realizado por apostilamento.</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CLÁUSULA VI – DOS PRAZOS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6.1. A licitante adjudicatária deverá dar início aos serviços, imediatamente após o recebimento da ordem de s</w:t>
      </w:r>
      <w:r>
        <w:rPr>
          <w:rFonts w:ascii="Arial" w:hAnsi="Arial" w:cs="Arial"/>
          <w:sz w:val="22"/>
          <w:szCs w:val="22"/>
        </w:rPr>
        <w:t xml:space="preserve">erviço expedida pela Secretaria Requisitante </w:t>
      </w:r>
      <w:r w:rsidRPr="009D5EBD">
        <w:rPr>
          <w:rFonts w:ascii="Arial" w:hAnsi="Arial" w:cs="Arial"/>
          <w:sz w:val="22"/>
          <w:szCs w:val="22"/>
        </w:rPr>
        <w:t>e entregar os serviços concluídos no prazo estipulado no termo de referência.</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6.2- A execução dos serviços deverá se dar conforme as determinações da Contratada, em todas as fases da execução dos serviços, deverá obedecer estritamente ao disposto nas orientações do Edital, sob pena de responsabilização por eventuais desvios.</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lastRenderedPageBreak/>
        <w:t xml:space="preserve">CLÁUSULA </w:t>
      </w:r>
      <w:proofErr w:type="spellStart"/>
      <w:r w:rsidRPr="009D5EBD">
        <w:rPr>
          <w:rFonts w:ascii="Arial" w:hAnsi="Arial" w:cs="Arial"/>
          <w:b/>
          <w:bCs/>
          <w:sz w:val="22"/>
          <w:szCs w:val="22"/>
        </w:rPr>
        <w:t>VII</w:t>
      </w:r>
      <w:proofErr w:type="spellEnd"/>
      <w:r w:rsidRPr="009D5EBD">
        <w:rPr>
          <w:rFonts w:ascii="Arial" w:hAnsi="Arial" w:cs="Arial"/>
          <w:b/>
          <w:bCs/>
          <w:sz w:val="22"/>
          <w:szCs w:val="22"/>
        </w:rPr>
        <w:t xml:space="preserve"> – DO PAGAMENTO</w:t>
      </w:r>
    </w:p>
    <w:p w:rsidR="00CD5F4E" w:rsidRPr="009D5EBD" w:rsidRDefault="00CD5F4E" w:rsidP="00CD5F4E">
      <w:pPr>
        <w:pStyle w:val="Corpodetexto2"/>
        <w:spacing w:line="276" w:lineRule="auto"/>
        <w:jc w:val="both"/>
        <w:rPr>
          <w:rFonts w:ascii="Arial" w:hAnsi="Arial" w:cs="Arial"/>
          <w:sz w:val="22"/>
          <w:szCs w:val="22"/>
        </w:rPr>
      </w:pPr>
      <w:r w:rsidRPr="009D5EBD">
        <w:rPr>
          <w:rFonts w:ascii="Arial" w:hAnsi="Arial" w:cs="Arial"/>
          <w:spacing w:val="1"/>
          <w:sz w:val="22"/>
          <w:szCs w:val="22"/>
        </w:rPr>
        <w:t>a)</w:t>
      </w:r>
      <w:r w:rsidRPr="009D5EBD">
        <w:rPr>
          <w:rFonts w:ascii="Arial" w:hAnsi="Arial" w:cs="Arial"/>
          <w:sz w:val="22"/>
          <w:szCs w:val="22"/>
        </w:rPr>
        <w:t xml:space="preserve"> O pagamento dar-se-á em até 05 (cinco) dias posterior a execução da prestação de serviços, mediante apresentação da Nota Fiscal com aceite do fiscal do contrato. </w:t>
      </w:r>
    </w:p>
    <w:p w:rsidR="00CD5F4E" w:rsidRPr="009D5EBD" w:rsidRDefault="00CD5F4E" w:rsidP="00CD5F4E">
      <w:pPr>
        <w:pStyle w:val="Standard"/>
        <w:spacing w:after="0"/>
        <w:jc w:val="both"/>
        <w:rPr>
          <w:rFonts w:ascii="Arial" w:hAnsi="Arial" w:cs="Arial"/>
        </w:rPr>
      </w:pPr>
      <w:r w:rsidRPr="009D5EBD">
        <w:rPr>
          <w:rFonts w:ascii="Arial" w:hAnsi="Arial" w:cs="Arial"/>
          <w:spacing w:val="1"/>
        </w:rPr>
        <w:t>b)</w:t>
      </w:r>
      <w:r w:rsidRPr="009D5EBD">
        <w:rPr>
          <w:rFonts w:ascii="Arial" w:hAnsi="Arial" w:cs="Arial"/>
        </w:rPr>
        <w:t xml:space="preserve"> Em caso de irregularidade(s) na(s) nota(s) fiscal(</w:t>
      </w:r>
      <w:proofErr w:type="spellStart"/>
      <w:r w:rsidRPr="009D5EBD">
        <w:rPr>
          <w:rFonts w:ascii="Arial" w:hAnsi="Arial" w:cs="Arial"/>
        </w:rPr>
        <w:t>is</w:t>
      </w:r>
      <w:proofErr w:type="spellEnd"/>
      <w:r w:rsidRPr="009D5EBD">
        <w:rPr>
          <w:rFonts w:ascii="Arial" w:hAnsi="Arial" w:cs="Arial"/>
        </w:rPr>
        <w:t>)/fatura(s), o prazo de pagamento será contado a partir da(s) correspondentes(s) regularização(</w:t>
      </w:r>
      <w:proofErr w:type="spellStart"/>
      <w:r w:rsidRPr="009D5EBD">
        <w:rPr>
          <w:rFonts w:ascii="Arial" w:hAnsi="Arial" w:cs="Arial"/>
        </w:rPr>
        <w:t>ões</w:t>
      </w:r>
      <w:proofErr w:type="spellEnd"/>
      <w:r w:rsidRPr="009D5EBD">
        <w:rPr>
          <w:rFonts w:ascii="Arial" w:hAnsi="Arial" w:cs="Arial"/>
        </w:rPr>
        <w:t>).</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VIII</w:t>
      </w:r>
      <w:proofErr w:type="spellEnd"/>
      <w:r w:rsidRPr="009D5EBD">
        <w:rPr>
          <w:rFonts w:ascii="Arial" w:hAnsi="Arial" w:cs="Arial"/>
          <w:b/>
          <w:bCs/>
          <w:sz w:val="22"/>
          <w:szCs w:val="22"/>
        </w:rPr>
        <w:t xml:space="preserve"> – DAS OBRIGAÇÕES DA CONTRATADA</w:t>
      </w:r>
    </w:p>
    <w:p w:rsidR="00CD5F4E" w:rsidRPr="009D5EBD" w:rsidRDefault="00CD5F4E" w:rsidP="00CD5F4E">
      <w:pPr>
        <w:pStyle w:val="Standard"/>
        <w:spacing w:after="0"/>
        <w:jc w:val="both"/>
        <w:rPr>
          <w:rFonts w:ascii="Arial" w:hAnsi="Arial" w:cs="Arial"/>
          <w:shd w:val="clear" w:color="auto" w:fill="FFFFFF"/>
        </w:rPr>
      </w:pPr>
      <w:r w:rsidRPr="009D5EBD">
        <w:rPr>
          <w:rFonts w:ascii="Arial" w:hAnsi="Arial" w:cs="Arial"/>
        </w:rPr>
        <w:t>a. Arcar com tributos federais, estaduais ou municipais, encargos trabalhistas e sociais previamente decorrentes do objeto, bem como, acidentes de trabalho, não g</w:t>
      </w:r>
      <w:r w:rsidRPr="009D5EBD">
        <w:rPr>
          <w:rFonts w:ascii="Arial" w:hAnsi="Arial" w:cs="Arial"/>
          <w:shd w:val="clear" w:color="auto" w:fill="FFFFFF"/>
        </w:rPr>
        <w:t>erando nenhum vínculo, ficando o Contratante isento de qualquer reclamação;</w:t>
      </w:r>
    </w:p>
    <w:p w:rsidR="00CD5F4E" w:rsidRPr="009D5EBD" w:rsidRDefault="00CD5F4E" w:rsidP="00CD5F4E">
      <w:pPr>
        <w:pStyle w:val="Standard"/>
        <w:spacing w:after="0"/>
        <w:jc w:val="both"/>
        <w:rPr>
          <w:rFonts w:ascii="Arial" w:hAnsi="Arial" w:cs="Arial"/>
          <w:shd w:val="clear" w:color="auto" w:fill="FFFFFF"/>
        </w:rPr>
      </w:pPr>
      <w:r w:rsidRPr="009D5EBD">
        <w:rPr>
          <w:rFonts w:ascii="Arial" w:hAnsi="Arial" w:cs="Arial"/>
          <w:shd w:val="clear" w:color="auto" w:fill="FFFFFF"/>
        </w:rPr>
        <w:t>b. Responsabilizar-se pelo fornecimento da mão de obra necessária à fiel e perfeita execução do objeto contratual;</w:t>
      </w:r>
    </w:p>
    <w:p w:rsidR="00CD5F4E" w:rsidRPr="009D5EBD" w:rsidRDefault="00CD5F4E" w:rsidP="00CD5F4E">
      <w:pPr>
        <w:pStyle w:val="Standard"/>
        <w:spacing w:after="0"/>
        <w:jc w:val="both"/>
        <w:rPr>
          <w:rFonts w:ascii="Arial" w:hAnsi="Arial" w:cs="Arial"/>
        </w:rPr>
      </w:pPr>
      <w:r w:rsidRPr="009D5EBD">
        <w:rPr>
          <w:rFonts w:ascii="Arial" w:hAnsi="Arial" w:cs="Arial"/>
        </w:rPr>
        <w:t>c. Manter, durante o prazo de execução dos serviços, em compatibilidade com as obrigações assumidas, todas as condições de habilitação e qualificação exigidas no edital e anexos;</w:t>
      </w:r>
    </w:p>
    <w:p w:rsidR="00CD5F4E" w:rsidRPr="009D5EBD" w:rsidRDefault="00CD5F4E" w:rsidP="00CD5F4E">
      <w:pPr>
        <w:pStyle w:val="Standard"/>
        <w:spacing w:after="0"/>
        <w:jc w:val="both"/>
        <w:rPr>
          <w:rFonts w:ascii="Arial" w:hAnsi="Arial" w:cs="Arial"/>
        </w:rPr>
      </w:pPr>
      <w:proofErr w:type="gramStart"/>
      <w:r w:rsidRPr="009D5EBD">
        <w:rPr>
          <w:rFonts w:ascii="Arial" w:hAnsi="Arial" w:cs="Arial"/>
        </w:rPr>
        <w:t>d)Compete</w:t>
      </w:r>
      <w:proofErr w:type="gramEnd"/>
      <w:r w:rsidRPr="009D5EBD">
        <w:rPr>
          <w:rFonts w:ascii="Arial" w:hAnsi="Arial" w:cs="Arial"/>
        </w:rPr>
        <w:t xml:space="preserve"> ainda à Contratada, toda e qualquer responsabilidade, civil, penal, previdenciária e fiscal, com o pessoal empregado ou com terceiros, oriundas da execução deste contrato;</w:t>
      </w:r>
    </w:p>
    <w:p w:rsidR="00CD5F4E" w:rsidRPr="009D5EBD" w:rsidRDefault="00CD5F4E" w:rsidP="00CD5F4E">
      <w:pPr>
        <w:pStyle w:val="Standard"/>
        <w:spacing w:after="0"/>
        <w:jc w:val="both"/>
        <w:rPr>
          <w:rFonts w:ascii="Arial" w:hAnsi="Arial" w:cs="Arial"/>
        </w:rPr>
      </w:pPr>
      <w:r w:rsidRPr="009D5EBD">
        <w:rPr>
          <w:rFonts w:ascii="Arial" w:hAnsi="Arial" w:cs="Arial"/>
        </w:rPr>
        <w:t>e) Arcar com os prejuízos materiais ou pessoais por eventuais danos causados por negligência, imprudência, imperícia ou dolo próprio ou de funcionário da Contratada;</w:t>
      </w:r>
    </w:p>
    <w:p w:rsidR="00CD5F4E" w:rsidRPr="009D5EBD" w:rsidRDefault="00CD5F4E" w:rsidP="00CD5F4E">
      <w:pPr>
        <w:pStyle w:val="Standard"/>
        <w:spacing w:after="0"/>
        <w:jc w:val="both"/>
        <w:rPr>
          <w:rFonts w:ascii="Arial" w:hAnsi="Arial" w:cs="Arial"/>
        </w:rPr>
      </w:pPr>
      <w:r w:rsidRPr="009D5EBD">
        <w:rPr>
          <w:rFonts w:ascii="Arial" w:hAnsi="Arial" w:cs="Arial"/>
        </w:rPr>
        <w:t xml:space="preserve">f) A Contratada, após rescisão ou término do contrato, deverá fornecer a </w:t>
      </w:r>
      <w:proofErr w:type="spellStart"/>
      <w:r w:rsidRPr="009D5EBD">
        <w:rPr>
          <w:rFonts w:ascii="Arial" w:hAnsi="Arial" w:cs="Arial"/>
        </w:rPr>
        <w:t>copia</w:t>
      </w:r>
      <w:proofErr w:type="spellEnd"/>
      <w:r w:rsidRPr="009D5EBD">
        <w:rPr>
          <w:rFonts w:ascii="Arial" w:hAnsi="Arial" w:cs="Arial"/>
        </w:rPr>
        <w:t xml:space="preserve"> geral dos dados. Caso seja necessidade do Contratante, a Contratada poderá deixar os sistemas em funcionamento somente no módulo consulta, dependendo para isso da existência de um contrato específico para tal finalidade a ser negociado entre as partes;</w:t>
      </w:r>
    </w:p>
    <w:p w:rsidR="00CD5F4E" w:rsidRPr="009D5EBD" w:rsidRDefault="00CD5F4E" w:rsidP="00CD5F4E">
      <w:pPr>
        <w:pStyle w:val="Standard"/>
        <w:spacing w:after="0"/>
        <w:jc w:val="both"/>
        <w:rPr>
          <w:rFonts w:ascii="Arial" w:hAnsi="Arial" w:cs="Arial"/>
        </w:rPr>
      </w:pPr>
    </w:p>
    <w:p w:rsidR="00CD5F4E" w:rsidRPr="009D5EBD" w:rsidRDefault="00CD5F4E" w:rsidP="00CD5F4E">
      <w:pPr>
        <w:pStyle w:val="Standard"/>
        <w:spacing w:after="0"/>
        <w:jc w:val="both"/>
        <w:rPr>
          <w:rFonts w:ascii="Arial" w:hAnsi="Arial" w:cs="Arial"/>
          <w:b/>
          <w:bCs/>
        </w:rPr>
      </w:pPr>
      <w:r w:rsidRPr="009D5EBD">
        <w:rPr>
          <w:rFonts w:ascii="Arial" w:hAnsi="Arial" w:cs="Arial"/>
          <w:b/>
          <w:bCs/>
        </w:rPr>
        <w:t>CONSTITUEM OBRIGAÇÕES DO CONTRATANTE:</w:t>
      </w:r>
    </w:p>
    <w:p w:rsidR="00CD5F4E" w:rsidRPr="009D5EBD" w:rsidRDefault="00CD5F4E" w:rsidP="00CD5F4E">
      <w:pPr>
        <w:pStyle w:val="Standard"/>
        <w:spacing w:after="0"/>
        <w:jc w:val="both"/>
        <w:rPr>
          <w:rFonts w:ascii="Arial" w:hAnsi="Arial" w:cs="Arial"/>
        </w:rPr>
      </w:pPr>
      <w:r w:rsidRPr="009D5EBD">
        <w:rPr>
          <w:rFonts w:ascii="Arial" w:hAnsi="Arial" w:cs="Arial"/>
        </w:rPr>
        <w:t>a.  Zelar pela integridade dos sistemas implantados em suas instalações físicas;</w:t>
      </w:r>
    </w:p>
    <w:p w:rsidR="00CD5F4E" w:rsidRPr="009D5EBD" w:rsidRDefault="00CD5F4E" w:rsidP="00CD5F4E">
      <w:pPr>
        <w:pStyle w:val="Standard"/>
        <w:spacing w:after="0"/>
        <w:jc w:val="both"/>
        <w:rPr>
          <w:rFonts w:ascii="Arial" w:hAnsi="Arial" w:cs="Arial"/>
        </w:rPr>
      </w:pPr>
      <w:r w:rsidRPr="009D5EBD">
        <w:rPr>
          <w:rFonts w:ascii="Arial" w:hAnsi="Arial" w:cs="Arial"/>
        </w:rPr>
        <w:t>b. Efetuar os pagamentos conforme previsto neste termo de referência/minuta contratual;</w:t>
      </w:r>
    </w:p>
    <w:p w:rsidR="00CD5F4E" w:rsidRPr="009D5EBD" w:rsidRDefault="00CD5F4E" w:rsidP="00CD5F4E">
      <w:pPr>
        <w:pStyle w:val="Standard"/>
        <w:spacing w:after="0"/>
        <w:jc w:val="both"/>
        <w:rPr>
          <w:rFonts w:ascii="Arial" w:hAnsi="Arial" w:cs="Arial"/>
        </w:rPr>
      </w:pPr>
      <w:r w:rsidRPr="009D5EBD">
        <w:rPr>
          <w:rFonts w:ascii="Arial" w:hAnsi="Arial" w:cs="Arial"/>
        </w:rPr>
        <w:t>c. Realizar os procedimentos de backup dos dados, diariamente e mensalmente, responsabilizando-se pela integridade das cópias de segurança;</w:t>
      </w:r>
    </w:p>
    <w:p w:rsidR="00CD5F4E" w:rsidRPr="009D5EBD" w:rsidRDefault="00CD5F4E" w:rsidP="00CD5F4E">
      <w:pPr>
        <w:pStyle w:val="Standard"/>
        <w:spacing w:after="0"/>
        <w:jc w:val="both"/>
        <w:rPr>
          <w:rFonts w:ascii="Arial" w:hAnsi="Arial" w:cs="Arial"/>
          <w:shd w:val="clear" w:color="auto" w:fill="FFFFFF"/>
        </w:rPr>
      </w:pPr>
      <w:r w:rsidRPr="009D5EBD">
        <w:rPr>
          <w:rFonts w:ascii="Arial" w:hAnsi="Arial" w:cs="Arial"/>
        </w:rPr>
        <w:t>d. Fiscalizar a execução d</w:t>
      </w:r>
      <w:r w:rsidRPr="009D5EBD">
        <w:rPr>
          <w:rFonts w:ascii="Arial" w:hAnsi="Arial" w:cs="Arial"/>
          <w:shd w:val="clear" w:color="auto" w:fill="FFFFFF"/>
        </w:rPr>
        <w:t>a prestação dos serviços do objeto licitado;</w:t>
      </w:r>
    </w:p>
    <w:p w:rsidR="00CD5F4E" w:rsidRPr="009D5EBD" w:rsidRDefault="00CD5F4E" w:rsidP="00CD5F4E">
      <w:pPr>
        <w:pStyle w:val="Standard"/>
        <w:spacing w:after="0"/>
        <w:jc w:val="both"/>
        <w:rPr>
          <w:rFonts w:ascii="Arial" w:hAnsi="Arial" w:cs="Arial"/>
        </w:rPr>
      </w:pPr>
      <w:r w:rsidRPr="009D5EBD">
        <w:rPr>
          <w:rFonts w:ascii="Arial" w:hAnsi="Arial" w:cs="Arial"/>
          <w:shd w:val="clear" w:color="auto" w:fill="FFFFFF"/>
        </w:rPr>
        <w:t xml:space="preserve">e.  </w:t>
      </w:r>
      <w:r w:rsidRPr="009D5EBD">
        <w:rPr>
          <w:rFonts w:ascii="Arial" w:hAnsi="Arial" w:cs="Arial"/>
        </w:rPr>
        <w:t>Aplicar sanções motivadas pela inexecução total ou parcial do ajuste.</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IX</w:t>
      </w:r>
      <w:proofErr w:type="spellEnd"/>
      <w:r w:rsidRPr="009D5EBD">
        <w:rPr>
          <w:rFonts w:ascii="Arial" w:hAnsi="Arial" w:cs="Arial"/>
          <w:b/>
          <w:bCs/>
          <w:sz w:val="22"/>
          <w:szCs w:val="22"/>
        </w:rPr>
        <w:t xml:space="preserve"> – DAS </w:t>
      </w:r>
      <w:proofErr w:type="spellStart"/>
      <w:r w:rsidRPr="009D5EBD">
        <w:rPr>
          <w:rFonts w:ascii="Arial" w:hAnsi="Arial" w:cs="Arial"/>
          <w:b/>
          <w:bCs/>
          <w:sz w:val="22"/>
          <w:szCs w:val="22"/>
        </w:rPr>
        <w:t>OBRIGAÇÕS</w:t>
      </w:r>
      <w:proofErr w:type="spellEnd"/>
      <w:r w:rsidRPr="009D5EBD">
        <w:rPr>
          <w:rFonts w:ascii="Arial" w:hAnsi="Arial" w:cs="Arial"/>
          <w:b/>
          <w:bCs/>
          <w:sz w:val="22"/>
          <w:szCs w:val="22"/>
        </w:rPr>
        <w:t xml:space="preserve"> DO ÓRGÃO GERENCIADOR</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9.1. O ÓRGÃO GERENCIADOR, obriga-se a:</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a) gerenciar o presente contrato, indicando, sempre que solicitado, o nome do prestador de serviço, o preço, os quantitativos disponíveis e as especificações dos serviços registrados, observada a ordem de classificação indicada na licitação;</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b) conduzir eventuais procedimentos administrativos de renegociação de preços contratados, para fins de adequação às novas condições de mercado e de aplicação de penalidades;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c) acompanhar e fiscalizar o cumprimento das condições ajustadas no presente contrato.</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CLÁUSULA X – DAS SANÇÕES</w:t>
      </w:r>
    </w:p>
    <w:p w:rsidR="00CD5F4E" w:rsidRDefault="00CD5F4E" w:rsidP="00CD5F4E">
      <w:pPr>
        <w:spacing w:line="276" w:lineRule="auto"/>
        <w:jc w:val="both"/>
        <w:rPr>
          <w:rFonts w:ascii="Arial" w:hAnsi="Arial" w:cs="Arial"/>
          <w:sz w:val="22"/>
          <w:szCs w:val="22"/>
        </w:rPr>
      </w:pPr>
      <w:r w:rsidRPr="009D5EBD">
        <w:rPr>
          <w:rFonts w:ascii="Arial" w:hAnsi="Arial" w:cs="Arial"/>
          <w:sz w:val="22"/>
          <w:szCs w:val="22"/>
        </w:rPr>
        <w:t>O descumprimento de quaisquer das cláusulas ou obrigações diretas ou indiretas decorrentes deste contrato e seus anexos poderá ensejar a aplicação das penalidades previstas no Art. 7º da Lei 10520/2002 e alterações</w:t>
      </w:r>
      <w:r>
        <w:rPr>
          <w:rFonts w:ascii="Arial" w:hAnsi="Arial" w:cs="Arial"/>
          <w:sz w:val="22"/>
          <w:szCs w:val="22"/>
        </w:rPr>
        <w:t xml:space="preserve"> ao contratado.</w:t>
      </w:r>
    </w:p>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CLÁUSULA XI – RESCISÃO CONTRATUAL</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lastRenderedPageBreak/>
        <w:t>11.1. O contrato poderá ser rescindido, no todo ou em parte, de pleno direito, nos seguintes casos: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11.1.1. Pelo Município, em decisão fundamentada.</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11.1.2. Quando o prestador de serviço não cumprir as obrigações constantes deste contrato.</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11.1.3. Por razões de interesse público, devidamente demonstradas e justificadas.</w:t>
      </w:r>
    </w:p>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XII</w:t>
      </w:r>
      <w:proofErr w:type="spellEnd"/>
      <w:r w:rsidRPr="009D5EBD">
        <w:rPr>
          <w:rFonts w:ascii="Arial" w:hAnsi="Arial" w:cs="Arial"/>
          <w:b/>
          <w:bCs/>
          <w:sz w:val="22"/>
          <w:szCs w:val="22"/>
        </w:rPr>
        <w:t xml:space="preserve"> – DA DOTAÇÃO ORÇAMENTÁRIA</w:t>
      </w:r>
    </w:p>
    <w:p w:rsidR="00CD5F4E" w:rsidRDefault="00CD5F4E" w:rsidP="00CD5F4E">
      <w:pPr>
        <w:spacing w:line="276" w:lineRule="auto"/>
        <w:jc w:val="both"/>
        <w:rPr>
          <w:rFonts w:ascii="Arial" w:hAnsi="Arial" w:cs="Arial"/>
          <w:sz w:val="22"/>
          <w:szCs w:val="22"/>
        </w:rPr>
      </w:pPr>
      <w:r w:rsidRPr="009D5EBD">
        <w:rPr>
          <w:rFonts w:ascii="Arial" w:hAnsi="Arial" w:cs="Arial"/>
          <w:sz w:val="22"/>
          <w:szCs w:val="22"/>
        </w:rPr>
        <w:t>As despesas decorrentes desta licitação correrão por conta da (s) seguinte (s) dotação (</w:t>
      </w:r>
      <w:proofErr w:type="spellStart"/>
      <w:r w:rsidRPr="009D5EBD">
        <w:rPr>
          <w:rFonts w:ascii="Arial" w:hAnsi="Arial" w:cs="Arial"/>
          <w:sz w:val="22"/>
          <w:szCs w:val="22"/>
        </w:rPr>
        <w:t>ões</w:t>
      </w:r>
      <w:proofErr w:type="spellEnd"/>
      <w:r w:rsidRPr="009D5EBD">
        <w:rPr>
          <w:rFonts w:ascii="Arial" w:hAnsi="Arial" w:cs="Arial"/>
          <w:sz w:val="22"/>
          <w:szCs w:val="22"/>
        </w:rPr>
        <w:t>) orçam</w:t>
      </w:r>
      <w:r>
        <w:rPr>
          <w:rFonts w:ascii="Arial" w:hAnsi="Arial" w:cs="Arial"/>
          <w:sz w:val="22"/>
          <w:szCs w:val="22"/>
        </w:rPr>
        <w:t xml:space="preserve">entária (s) do exercício de 2022 </w:t>
      </w:r>
      <w:r w:rsidRPr="009D5EBD">
        <w:rPr>
          <w:rFonts w:ascii="Arial" w:hAnsi="Arial" w:cs="Arial"/>
          <w:sz w:val="22"/>
          <w:szCs w:val="22"/>
        </w:rPr>
        <w:t>e pela sua correspondente para o exercício subsequente:</w:t>
      </w:r>
    </w:p>
    <w:p w:rsidR="00CD5F4E" w:rsidRDefault="00CD5F4E" w:rsidP="00CD5F4E">
      <w:pPr>
        <w:spacing w:line="276" w:lineRule="auto"/>
        <w:jc w:val="both"/>
        <w:rPr>
          <w:rFonts w:ascii="Arial" w:hAnsi="Arial" w:cs="Arial"/>
          <w:sz w:val="22"/>
          <w:szCs w:val="22"/>
        </w:rPr>
      </w:pPr>
    </w:p>
    <w:tbl>
      <w:tblPr>
        <w:tblW w:w="9072" w:type="dxa"/>
        <w:tblInd w:w="7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50"/>
        <w:gridCol w:w="992"/>
        <w:gridCol w:w="3402"/>
      </w:tblGrid>
      <w:tr w:rsidR="00CD5F4E" w:rsidRPr="00337CD7" w:rsidTr="00B0278A">
        <w:tc>
          <w:tcPr>
            <w:tcW w:w="3828" w:type="dxa"/>
            <w:tcBorders>
              <w:top w:val="thinThickLargeGap" w:sz="24" w:space="0" w:color="auto"/>
              <w:left w:val="thinThickLargeGap" w:sz="2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b/>
                <w:sz w:val="20"/>
                <w:szCs w:val="20"/>
              </w:rPr>
            </w:pPr>
            <w:r w:rsidRPr="00E54AF0">
              <w:rPr>
                <w:rFonts w:ascii="Arial" w:hAnsi="Arial" w:cs="Arial"/>
                <w:b/>
                <w:sz w:val="20"/>
                <w:szCs w:val="20"/>
              </w:rPr>
              <w:t>RUBRICA</w:t>
            </w:r>
          </w:p>
        </w:tc>
        <w:tc>
          <w:tcPr>
            <w:tcW w:w="850" w:type="dxa"/>
            <w:tcBorders>
              <w:top w:val="thinThickLargeGap" w:sz="24" w:space="0" w:color="auto"/>
              <w:left w:val="single" w:sz="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b/>
                <w:sz w:val="20"/>
                <w:szCs w:val="20"/>
              </w:rPr>
            </w:pPr>
            <w:r w:rsidRPr="00E54AF0">
              <w:rPr>
                <w:rFonts w:ascii="Arial" w:hAnsi="Arial" w:cs="Arial"/>
                <w:b/>
                <w:sz w:val="20"/>
                <w:szCs w:val="20"/>
              </w:rPr>
              <w:t>FICHA</w:t>
            </w:r>
          </w:p>
        </w:tc>
        <w:tc>
          <w:tcPr>
            <w:tcW w:w="992" w:type="dxa"/>
            <w:tcBorders>
              <w:top w:val="thinThickLargeGap" w:sz="24" w:space="0" w:color="auto"/>
              <w:left w:val="single" w:sz="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b/>
                <w:sz w:val="20"/>
                <w:szCs w:val="20"/>
              </w:rPr>
            </w:pPr>
            <w:r w:rsidRPr="00E54AF0">
              <w:rPr>
                <w:rFonts w:ascii="Arial" w:hAnsi="Arial" w:cs="Arial"/>
                <w:b/>
                <w:sz w:val="20"/>
                <w:szCs w:val="20"/>
              </w:rPr>
              <w:t>FONTE</w:t>
            </w:r>
          </w:p>
        </w:tc>
        <w:tc>
          <w:tcPr>
            <w:tcW w:w="3402" w:type="dxa"/>
            <w:tcBorders>
              <w:top w:val="thinThickLargeGap" w:sz="24" w:space="0" w:color="auto"/>
              <w:left w:val="single" w:sz="4" w:space="0" w:color="auto"/>
              <w:bottom w:val="single" w:sz="4" w:space="0" w:color="auto"/>
              <w:right w:val="thickThinLargeGap" w:sz="24" w:space="0" w:color="auto"/>
            </w:tcBorders>
          </w:tcPr>
          <w:p w:rsidR="00CD5F4E" w:rsidRPr="00E54AF0" w:rsidRDefault="00CD5F4E" w:rsidP="00B0278A">
            <w:pPr>
              <w:spacing w:line="276" w:lineRule="auto"/>
              <w:jc w:val="center"/>
              <w:rPr>
                <w:rFonts w:ascii="Arial" w:hAnsi="Arial" w:cs="Arial"/>
                <w:b/>
                <w:sz w:val="20"/>
                <w:szCs w:val="20"/>
              </w:rPr>
            </w:pPr>
            <w:r w:rsidRPr="00E54AF0">
              <w:rPr>
                <w:rFonts w:ascii="Arial" w:hAnsi="Arial" w:cs="Arial"/>
                <w:b/>
                <w:sz w:val="20"/>
                <w:szCs w:val="20"/>
              </w:rPr>
              <w:t>DEPARTAMENTO/SETOR</w:t>
            </w:r>
          </w:p>
        </w:tc>
      </w:tr>
      <w:tr w:rsidR="00CD5F4E" w:rsidRPr="00337CD7" w:rsidTr="00B0278A">
        <w:tc>
          <w:tcPr>
            <w:tcW w:w="3828" w:type="dxa"/>
            <w:tcBorders>
              <w:top w:val="single" w:sz="4" w:space="0" w:color="auto"/>
              <w:left w:val="thinThickLargeGap" w:sz="2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sz w:val="20"/>
                <w:szCs w:val="20"/>
              </w:rPr>
            </w:pPr>
            <w:r w:rsidRPr="00E54AF0">
              <w:rPr>
                <w:rFonts w:ascii="Arial" w:hAnsi="Arial" w:cs="Arial"/>
                <w:sz w:val="20"/>
                <w:szCs w:val="20"/>
              </w:rPr>
              <w:t>02.02.04.123.0001.2.207.339040</w:t>
            </w:r>
          </w:p>
        </w:tc>
        <w:tc>
          <w:tcPr>
            <w:tcW w:w="850" w:type="dxa"/>
            <w:tcBorders>
              <w:top w:val="single" w:sz="4" w:space="0" w:color="auto"/>
              <w:left w:val="single" w:sz="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sz w:val="20"/>
                <w:szCs w:val="20"/>
              </w:rPr>
            </w:pPr>
            <w:r w:rsidRPr="00E54AF0">
              <w:rPr>
                <w:rFonts w:ascii="Arial" w:hAnsi="Arial" w:cs="Arial"/>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CD5F4E" w:rsidRPr="00E54AF0" w:rsidRDefault="00CD5F4E" w:rsidP="00B0278A">
            <w:pPr>
              <w:spacing w:line="276" w:lineRule="auto"/>
              <w:jc w:val="center"/>
              <w:rPr>
                <w:rFonts w:ascii="Arial" w:hAnsi="Arial" w:cs="Arial"/>
                <w:sz w:val="20"/>
                <w:szCs w:val="20"/>
              </w:rPr>
            </w:pPr>
            <w:r w:rsidRPr="00E54AF0">
              <w:rPr>
                <w:rFonts w:ascii="Arial" w:hAnsi="Arial" w:cs="Arial"/>
                <w:sz w:val="20"/>
                <w:szCs w:val="20"/>
              </w:rPr>
              <w:t>100</w:t>
            </w:r>
          </w:p>
        </w:tc>
        <w:tc>
          <w:tcPr>
            <w:tcW w:w="3402" w:type="dxa"/>
            <w:tcBorders>
              <w:top w:val="single" w:sz="4" w:space="0" w:color="auto"/>
              <w:left w:val="single" w:sz="4" w:space="0" w:color="auto"/>
              <w:bottom w:val="single" w:sz="4" w:space="0" w:color="auto"/>
              <w:right w:val="thickThinLargeGap" w:sz="24" w:space="0" w:color="auto"/>
            </w:tcBorders>
          </w:tcPr>
          <w:p w:rsidR="00CD5F4E" w:rsidRPr="00E54AF0" w:rsidRDefault="00CD5F4E" w:rsidP="00B0278A">
            <w:pPr>
              <w:spacing w:line="276" w:lineRule="auto"/>
              <w:jc w:val="center"/>
              <w:rPr>
                <w:rFonts w:ascii="Arial" w:hAnsi="Arial" w:cs="Arial"/>
                <w:sz w:val="20"/>
                <w:szCs w:val="20"/>
              </w:rPr>
            </w:pPr>
            <w:r w:rsidRPr="00E54AF0">
              <w:rPr>
                <w:rFonts w:ascii="Arial" w:hAnsi="Arial" w:cs="Arial"/>
                <w:sz w:val="20"/>
                <w:szCs w:val="20"/>
              </w:rPr>
              <w:t xml:space="preserve">Serv. </w:t>
            </w:r>
            <w:proofErr w:type="spellStart"/>
            <w:r w:rsidRPr="00E54AF0">
              <w:rPr>
                <w:rFonts w:ascii="Arial" w:hAnsi="Arial" w:cs="Arial"/>
                <w:sz w:val="20"/>
                <w:szCs w:val="20"/>
              </w:rPr>
              <w:t>Tecol</w:t>
            </w:r>
            <w:proofErr w:type="spellEnd"/>
            <w:r w:rsidRPr="00E54AF0">
              <w:rPr>
                <w:rFonts w:ascii="Arial" w:hAnsi="Arial" w:cs="Arial"/>
                <w:sz w:val="20"/>
                <w:szCs w:val="20"/>
              </w:rPr>
              <w:t xml:space="preserve">. Inform. </w:t>
            </w:r>
            <w:r>
              <w:rPr>
                <w:rFonts w:ascii="Arial" w:hAnsi="Arial" w:cs="Arial"/>
                <w:sz w:val="20"/>
                <w:szCs w:val="20"/>
              </w:rPr>
              <w:t>e</w:t>
            </w:r>
            <w:r w:rsidRPr="00E54AF0">
              <w:rPr>
                <w:rFonts w:ascii="Arial" w:hAnsi="Arial" w:cs="Arial"/>
                <w:sz w:val="20"/>
                <w:szCs w:val="20"/>
              </w:rPr>
              <w:t xml:space="preserve"> Comunicação – Pessoa Jurídica</w:t>
            </w:r>
          </w:p>
        </w:tc>
      </w:tr>
      <w:tr w:rsidR="00CD5F4E" w:rsidRPr="00337CD7" w:rsidTr="00B0278A">
        <w:trPr>
          <w:cantSplit/>
        </w:trPr>
        <w:tc>
          <w:tcPr>
            <w:tcW w:w="9072" w:type="dxa"/>
            <w:gridSpan w:val="4"/>
            <w:tcBorders>
              <w:top w:val="single" w:sz="4" w:space="0" w:color="auto"/>
              <w:left w:val="thinThickLargeGap" w:sz="24" w:space="0" w:color="auto"/>
              <w:bottom w:val="thickThinLargeGap" w:sz="24" w:space="0" w:color="auto"/>
              <w:right w:val="thickThinLargeGap" w:sz="24" w:space="0" w:color="auto"/>
            </w:tcBorders>
          </w:tcPr>
          <w:p w:rsidR="00CD5F4E" w:rsidRPr="00E54AF0" w:rsidRDefault="00CD5F4E" w:rsidP="00B0278A">
            <w:pPr>
              <w:pStyle w:val="Ttulo7"/>
              <w:spacing w:before="0" w:after="0" w:line="276" w:lineRule="auto"/>
              <w:jc w:val="center"/>
              <w:rPr>
                <w:rFonts w:ascii="Arial" w:hAnsi="Arial" w:cs="Arial"/>
                <w:sz w:val="20"/>
                <w:szCs w:val="20"/>
                <w:lang w:val="pt-BR" w:eastAsia="pt-BR"/>
              </w:rPr>
            </w:pPr>
            <w:r w:rsidRPr="00E54AF0">
              <w:rPr>
                <w:rFonts w:ascii="Arial" w:hAnsi="Arial" w:cs="Arial"/>
                <w:sz w:val="20"/>
                <w:szCs w:val="20"/>
                <w:lang w:val="pt-BR" w:eastAsia="pt-BR"/>
              </w:rPr>
              <w:t>Recursos próprios da Prefeitura Municipal de Ipuiuna</w:t>
            </w:r>
          </w:p>
        </w:tc>
      </w:tr>
    </w:tbl>
    <w:p w:rsidR="00CD5F4E" w:rsidRPr="009D5EBD" w:rsidRDefault="00CD5F4E" w:rsidP="00CD5F4E">
      <w:pPr>
        <w:spacing w:line="276" w:lineRule="auto"/>
        <w:jc w:val="both"/>
        <w:rPr>
          <w:rFonts w:ascii="Arial" w:hAnsi="Arial" w:cs="Arial"/>
          <w:b/>
          <w:bCs/>
          <w:sz w:val="22"/>
          <w:szCs w:val="22"/>
        </w:rPr>
      </w:pPr>
    </w:p>
    <w:p w:rsidR="00CD5F4E" w:rsidRPr="009D5EBD" w:rsidRDefault="00CD5F4E" w:rsidP="00CD5F4E">
      <w:pPr>
        <w:spacing w:line="276" w:lineRule="auto"/>
        <w:jc w:val="both"/>
        <w:rPr>
          <w:rFonts w:ascii="Arial" w:hAnsi="Arial" w:cs="Arial"/>
          <w:b/>
          <w:bCs/>
          <w:sz w:val="22"/>
          <w:szCs w:val="22"/>
        </w:rPr>
      </w:pPr>
      <w:r w:rsidRPr="009D5EBD">
        <w:rPr>
          <w:rFonts w:ascii="Arial" w:hAnsi="Arial" w:cs="Arial"/>
          <w:b/>
          <w:bCs/>
          <w:sz w:val="22"/>
          <w:szCs w:val="22"/>
        </w:rPr>
        <w:t xml:space="preserve">CLÁUSULA </w:t>
      </w:r>
      <w:proofErr w:type="spellStart"/>
      <w:r w:rsidRPr="009D5EBD">
        <w:rPr>
          <w:rFonts w:ascii="Arial" w:hAnsi="Arial" w:cs="Arial"/>
          <w:b/>
          <w:bCs/>
          <w:sz w:val="22"/>
          <w:szCs w:val="22"/>
        </w:rPr>
        <w:t>XIII</w:t>
      </w:r>
      <w:proofErr w:type="spellEnd"/>
      <w:r w:rsidRPr="009D5EBD">
        <w:rPr>
          <w:rFonts w:ascii="Arial" w:hAnsi="Arial" w:cs="Arial"/>
          <w:b/>
          <w:bCs/>
          <w:sz w:val="22"/>
          <w:szCs w:val="22"/>
        </w:rPr>
        <w:t xml:space="preserve"> – DAS DISPOSIÇÕES GERAIS</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13.1. Este contrato é regido pela Lei Federal nº 8666/93 em sua atual redação, no que for incompatível com a legislação Federal, e, subsidiariamente pelos princípios gerais de direito.</w:t>
      </w: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13.2. As partes elegem o foro da Comarca de Santa Rita de Caldas, Estado de Minas, para dirimir qualquer controvérsia a respeito do cumprimento do contrato ou de instrumento equivalente.</w:t>
      </w:r>
    </w:p>
    <w:p w:rsidR="00CD5F4E" w:rsidRPr="009D5EBD" w:rsidRDefault="00CD5F4E" w:rsidP="00CD5F4E">
      <w:pPr>
        <w:spacing w:line="276" w:lineRule="auto"/>
        <w:jc w:val="both"/>
        <w:rPr>
          <w:rFonts w:ascii="Arial" w:hAnsi="Arial" w:cs="Arial"/>
          <w:sz w:val="22"/>
          <w:szCs w:val="22"/>
        </w:rPr>
      </w:pPr>
    </w:p>
    <w:p w:rsidR="00CD5F4E" w:rsidRPr="009D5EBD" w:rsidRDefault="00CD5F4E" w:rsidP="00CD5F4E">
      <w:pPr>
        <w:spacing w:line="276" w:lineRule="auto"/>
        <w:jc w:val="both"/>
        <w:rPr>
          <w:rFonts w:ascii="Arial" w:hAnsi="Arial" w:cs="Arial"/>
          <w:sz w:val="22"/>
          <w:szCs w:val="22"/>
        </w:rPr>
      </w:pPr>
      <w:r w:rsidRPr="009D5EBD">
        <w:rPr>
          <w:rFonts w:ascii="Arial" w:hAnsi="Arial" w:cs="Arial"/>
          <w:sz w:val="22"/>
          <w:szCs w:val="22"/>
        </w:rPr>
        <w:t>E por estarem às partes justas e contratadas, assinam o presente contrato lavrado em 02(duas</w:t>
      </w:r>
      <w:r>
        <w:rPr>
          <w:rFonts w:ascii="Arial" w:hAnsi="Arial" w:cs="Arial"/>
          <w:sz w:val="22"/>
          <w:szCs w:val="22"/>
        </w:rPr>
        <w:t>) vias de igual teor e forma.</w:t>
      </w:r>
    </w:p>
    <w:p w:rsidR="00CD5F4E" w:rsidRPr="009D5EBD" w:rsidRDefault="00CD5F4E" w:rsidP="00CD5F4E">
      <w:pPr>
        <w:spacing w:line="276" w:lineRule="auto"/>
        <w:rPr>
          <w:rFonts w:ascii="Arial" w:hAnsi="Arial" w:cs="Arial"/>
          <w:sz w:val="22"/>
          <w:szCs w:val="22"/>
        </w:rPr>
      </w:pPr>
    </w:p>
    <w:p w:rsidR="00CD5F4E" w:rsidRDefault="00CD5F4E" w:rsidP="00CD5F4E">
      <w:pPr>
        <w:spacing w:line="276" w:lineRule="auto"/>
        <w:jc w:val="center"/>
        <w:rPr>
          <w:rFonts w:ascii="Arial" w:hAnsi="Arial" w:cs="Arial"/>
          <w:sz w:val="22"/>
          <w:szCs w:val="22"/>
        </w:rPr>
      </w:pPr>
      <w:r>
        <w:rPr>
          <w:rFonts w:ascii="Arial" w:hAnsi="Arial" w:cs="Arial"/>
          <w:sz w:val="22"/>
          <w:szCs w:val="22"/>
        </w:rPr>
        <w:t>Ipuiuna/MG</w:t>
      </w:r>
      <w:r w:rsidRPr="009D5EBD">
        <w:rPr>
          <w:rFonts w:ascii="Arial" w:hAnsi="Arial" w:cs="Arial"/>
          <w:sz w:val="22"/>
          <w:szCs w:val="22"/>
        </w:rPr>
        <w:t xml:space="preserve">, </w:t>
      </w:r>
      <w:r w:rsidR="001052CA">
        <w:rPr>
          <w:rFonts w:ascii="Arial" w:hAnsi="Arial" w:cs="Arial"/>
          <w:sz w:val="22"/>
          <w:szCs w:val="22"/>
        </w:rPr>
        <w:t>01 de Junho</w:t>
      </w:r>
      <w:r>
        <w:rPr>
          <w:rFonts w:ascii="Arial" w:hAnsi="Arial" w:cs="Arial"/>
          <w:sz w:val="22"/>
          <w:szCs w:val="22"/>
        </w:rPr>
        <w:t xml:space="preserve"> de 2022.</w:t>
      </w:r>
    </w:p>
    <w:p w:rsidR="00CD5F4E" w:rsidRDefault="00CD5F4E" w:rsidP="00CD5F4E">
      <w:pPr>
        <w:spacing w:line="276" w:lineRule="auto"/>
        <w:jc w:val="center"/>
        <w:rPr>
          <w:rFonts w:ascii="Arial" w:hAnsi="Arial" w:cs="Arial"/>
          <w:sz w:val="22"/>
          <w:szCs w:val="22"/>
        </w:rPr>
      </w:pPr>
    </w:p>
    <w:p w:rsidR="00CD5F4E" w:rsidRDefault="00CD5F4E" w:rsidP="00CD5F4E">
      <w:pPr>
        <w:spacing w:line="276" w:lineRule="auto"/>
        <w:jc w:val="center"/>
        <w:rPr>
          <w:rFonts w:ascii="Arial" w:hAnsi="Arial" w:cs="Arial"/>
          <w:sz w:val="22"/>
          <w:szCs w:val="22"/>
        </w:rPr>
      </w:pPr>
    </w:p>
    <w:p w:rsidR="00CD5F4E" w:rsidRPr="009D5EBD" w:rsidRDefault="00CD5F4E" w:rsidP="00CD5F4E">
      <w:pPr>
        <w:spacing w:line="276" w:lineRule="auto"/>
        <w:jc w:val="center"/>
        <w:rPr>
          <w:rFonts w:ascii="Arial" w:hAnsi="Arial" w:cs="Arial"/>
          <w:sz w:val="22"/>
          <w:szCs w:val="22"/>
        </w:rPr>
      </w:pPr>
    </w:p>
    <w:p w:rsidR="00CD5F4E" w:rsidRPr="009D5EBD" w:rsidRDefault="00CD5F4E" w:rsidP="00CD5F4E">
      <w:pPr>
        <w:spacing w:line="276" w:lineRule="auto"/>
        <w:rPr>
          <w:rFonts w:ascii="Arial" w:hAnsi="Arial" w:cs="Arial"/>
          <w:b/>
          <w:bCs/>
          <w:sz w:val="22"/>
          <w:szCs w:val="22"/>
        </w:rPr>
      </w:pPr>
    </w:p>
    <w:p w:rsidR="00CD5F4E" w:rsidRPr="009D5EBD" w:rsidRDefault="00CD5F4E" w:rsidP="00CD5F4E">
      <w:pPr>
        <w:spacing w:line="276" w:lineRule="auto"/>
        <w:jc w:val="center"/>
        <w:rPr>
          <w:rFonts w:ascii="Arial" w:hAnsi="Arial" w:cs="Arial"/>
          <w:b/>
          <w:bCs/>
          <w:sz w:val="22"/>
          <w:szCs w:val="22"/>
        </w:rPr>
      </w:pPr>
      <w:r w:rsidRPr="009D5EBD">
        <w:rPr>
          <w:rFonts w:ascii="Arial" w:hAnsi="Arial" w:cs="Arial"/>
          <w:b/>
          <w:bCs/>
          <w:sz w:val="22"/>
          <w:szCs w:val="22"/>
        </w:rPr>
        <w:t>Elder Cássio de Souza Oliva</w:t>
      </w:r>
    </w:p>
    <w:p w:rsidR="00CD5F4E" w:rsidRPr="00CD5F4E" w:rsidRDefault="00CD5F4E" w:rsidP="00CD5F4E">
      <w:pPr>
        <w:spacing w:line="276" w:lineRule="auto"/>
        <w:jc w:val="center"/>
        <w:rPr>
          <w:rFonts w:ascii="Arial" w:hAnsi="Arial" w:cs="Arial"/>
          <w:bCs/>
          <w:sz w:val="22"/>
          <w:szCs w:val="22"/>
        </w:rPr>
      </w:pPr>
      <w:r w:rsidRPr="00CD5F4E">
        <w:rPr>
          <w:rFonts w:ascii="Arial" w:hAnsi="Arial" w:cs="Arial"/>
          <w:bCs/>
          <w:sz w:val="22"/>
          <w:szCs w:val="22"/>
        </w:rPr>
        <w:t>Prefeito Municipal</w:t>
      </w:r>
    </w:p>
    <w:p w:rsidR="00CD5F4E" w:rsidRPr="00CD5F4E" w:rsidRDefault="00CD5F4E" w:rsidP="00CD5F4E">
      <w:pPr>
        <w:spacing w:line="276" w:lineRule="auto"/>
        <w:jc w:val="center"/>
        <w:rPr>
          <w:rFonts w:ascii="Arial" w:hAnsi="Arial" w:cs="Arial"/>
          <w:bCs/>
          <w:sz w:val="22"/>
          <w:szCs w:val="22"/>
        </w:rPr>
      </w:pPr>
      <w:r w:rsidRPr="00CD5F4E">
        <w:rPr>
          <w:rFonts w:ascii="Arial" w:hAnsi="Arial" w:cs="Arial"/>
          <w:bCs/>
          <w:sz w:val="22"/>
          <w:szCs w:val="22"/>
        </w:rPr>
        <w:t>C</w:t>
      </w:r>
      <w:r>
        <w:rPr>
          <w:rFonts w:ascii="Arial" w:hAnsi="Arial" w:cs="Arial"/>
          <w:bCs/>
          <w:sz w:val="22"/>
          <w:szCs w:val="22"/>
        </w:rPr>
        <w:t>ontratante</w:t>
      </w:r>
    </w:p>
    <w:p w:rsidR="00CD5F4E" w:rsidRDefault="00CD5F4E" w:rsidP="00CD5F4E">
      <w:pPr>
        <w:spacing w:line="276" w:lineRule="auto"/>
        <w:jc w:val="center"/>
        <w:rPr>
          <w:rFonts w:ascii="Arial" w:hAnsi="Arial" w:cs="Arial"/>
          <w:b/>
          <w:bCs/>
          <w:sz w:val="22"/>
          <w:szCs w:val="22"/>
        </w:rPr>
      </w:pPr>
    </w:p>
    <w:p w:rsidR="00613AB4" w:rsidRDefault="00613AB4" w:rsidP="00CD5F4E">
      <w:pPr>
        <w:spacing w:line="276" w:lineRule="auto"/>
        <w:jc w:val="center"/>
        <w:rPr>
          <w:rFonts w:ascii="Arial" w:hAnsi="Arial" w:cs="Arial"/>
          <w:b/>
          <w:bCs/>
          <w:sz w:val="22"/>
          <w:szCs w:val="22"/>
        </w:rPr>
      </w:pPr>
    </w:p>
    <w:p w:rsidR="00613AB4" w:rsidRDefault="00613AB4" w:rsidP="00CD5F4E">
      <w:pPr>
        <w:spacing w:line="276" w:lineRule="auto"/>
        <w:jc w:val="center"/>
        <w:rPr>
          <w:rFonts w:ascii="Arial" w:hAnsi="Arial" w:cs="Arial"/>
          <w:b/>
          <w:bCs/>
          <w:sz w:val="22"/>
          <w:szCs w:val="22"/>
        </w:rPr>
      </w:pPr>
    </w:p>
    <w:p w:rsidR="00CD5F4E" w:rsidRDefault="00CD5F4E" w:rsidP="00CD5F4E">
      <w:pPr>
        <w:spacing w:line="276" w:lineRule="auto"/>
        <w:jc w:val="center"/>
        <w:rPr>
          <w:rFonts w:ascii="Arial" w:hAnsi="Arial" w:cs="Arial"/>
          <w:b/>
          <w:bCs/>
          <w:sz w:val="22"/>
          <w:szCs w:val="22"/>
        </w:rPr>
      </w:pPr>
    </w:p>
    <w:p w:rsidR="00CD5F4E" w:rsidRPr="009D5EBD" w:rsidRDefault="00613AB4" w:rsidP="00CD5F4E">
      <w:pPr>
        <w:spacing w:line="276" w:lineRule="auto"/>
        <w:jc w:val="center"/>
        <w:rPr>
          <w:rFonts w:ascii="Arial" w:hAnsi="Arial" w:cs="Arial"/>
          <w:b/>
          <w:bCs/>
          <w:sz w:val="22"/>
          <w:szCs w:val="22"/>
        </w:rPr>
      </w:pPr>
      <w:r w:rsidRPr="00613AB4">
        <w:rPr>
          <w:rFonts w:ascii="Arial" w:hAnsi="Arial" w:cs="Arial"/>
          <w:b/>
          <w:sz w:val="22"/>
          <w:szCs w:val="22"/>
        </w:rPr>
        <w:t>Ismail Donizete Gonçalves</w:t>
      </w:r>
    </w:p>
    <w:p w:rsidR="00CD5F4E" w:rsidRPr="00613AB4" w:rsidRDefault="00613AB4" w:rsidP="00613AB4">
      <w:pPr>
        <w:spacing w:line="276" w:lineRule="auto"/>
        <w:jc w:val="center"/>
        <w:rPr>
          <w:rFonts w:ascii="Arial" w:hAnsi="Arial" w:cs="Arial"/>
          <w:bCs/>
          <w:sz w:val="22"/>
          <w:szCs w:val="22"/>
        </w:rPr>
      </w:pPr>
      <w:r w:rsidRPr="00613AB4">
        <w:rPr>
          <w:rFonts w:ascii="Arial" w:hAnsi="Arial" w:cs="Arial"/>
          <w:bCs/>
          <w:sz w:val="22"/>
          <w:szCs w:val="22"/>
        </w:rPr>
        <w:t>Representante</w:t>
      </w:r>
    </w:p>
    <w:p w:rsidR="00CD5F4E" w:rsidRPr="00613AB4" w:rsidRDefault="00613AB4" w:rsidP="00CD5F4E">
      <w:pPr>
        <w:spacing w:line="276" w:lineRule="auto"/>
        <w:jc w:val="center"/>
        <w:rPr>
          <w:rFonts w:ascii="Arial" w:hAnsi="Arial" w:cs="Arial"/>
          <w:bCs/>
          <w:sz w:val="22"/>
          <w:szCs w:val="22"/>
          <w:highlight w:val="yellow"/>
        </w:rPr>
      </w:pPr>
      <w:r w:rsidRPr="00613AB4">
        <w:rPr>
          <w:rFonts w:ascii="Arial" w:hAnsi="Arial" w:cs="Arial"/>
          <w:bCs/>
          <w:sz w:val="22"/>
          <w:szCs w:val="22"/>
        </w:rPr>
        <w:t xml:space="preserve">ACCESS INFORMÁTICA CONSULTORIA ASSESSORIA E TREINAMENTO </w:t>
      </w:r>
      <w:proofErr w:type="spellStart"/>
      <w:r w:rsidRPr="00613AB4">
        <w:rPr>
          <w:rFonts w:ascii="Arial" w:hAnsi="Arial" w:cs="Arial"/>
          <w:bCs/>
          <w:sz w:val="22"/>
          <w:szCs w:val="22"/>
        </w:rPr>
        <w:t>LTDA</w:t>
      </w:r>
      <w:proofErr w:type="spellEnd"/>
      <w:r w:rsidRPr="00613AB4">
        <w:rPr>
          <w:rFonts w:ascii="Arial" w:hAnsi="Arial" w:cs="Arial"/>
          <w:bCs/>
          <w:sz w:val="22"/>
          <w:szCs w:val="22"/>
        </w:rPr>
        <w:t xml:space="preserve"> ME</w:t>
      </w:r>
      <w:r w:rsidRPr="00613AB4">
        <w:rPr>
          <w:rFonts w:ascii="Arial" w:hAnsi="Arial" w:cs="Arial"/>
          <w:bCs/>
          <w:sz w:val="22"/>
          <w:szCs w:val="22"/>
          <w:highlight w:val="yellow"/>
        </w:rPr>
        <w:t xml:space="preserve"> </w:t>
      </w:r>
    </w:p>
    <w:p w:rsidR="00613AB4" w:rsidRPr="00613AB4" w:rsidRDefault="00613AB4" w:rsidP="00CD5F4E">
      <w:pPr>
        <w:spacing w:line="276" w:lineRule="auto"/>
        <w:jc w:val="center"/>
        <w:rPr>
          <w:rFonts w:ascii="Arial" w:hAnsi="Arial" w:cs="Arial"/>
          <w:bCs/>
          <w:sz w:val="22"/>
          <w:szCs w:val="22"/>
        </w:rPr>
      </w:pPr>
      <w:r w:rsidRPr="00613AB4">
        <w:rPr>
          <w:rFonts w:ascii="Arial" w:hAnsi="Arial" w:cs="Arial"/>
          <w:bCs/>
          <w:sz w:val="22"/>
          <w:szCs w:val="22"/>
        </w:rPr>
        <w:t>Contratada</w:t>
      </w:r>
    </w:p>
    <w:p w:rsidR="00CD5F4E" w:rsidRPr="009D5EBD" w:rsidRDefault="00CD5F4E" w:rsidP="00CD5F4E">
      <w:pPr>
        <w:spacing w:line="276" w:lineRule="auto"/>
        <w:rPr>
          <w:rFonts w:ascii="Arial" w:hAnsi="Arial" w:cs="Arial"/>
          <w:b/>
          <w:bCs/>
          <w:sz w:val="22"/>
          <w:szCs w:val="22"/>
        </w:rPr>
      </w:pPr>
    </w:p>
    <w:p w:rsidR="00424037" w:rsidRDefault="00424037"/>
    <w:sectPr w:rsidR="004240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4E" w:rsidRDefault="00CD5F4E" w:rsidP="00CD5F4E">
      <w:r>
        <w:separator/>
      </w:r>
    </w:p>
  </w:endnote>
  <w:endnote w:type="continuationSeparator" w:id="0">
    <w:p w:rsidR="00CD5F4E" w:rsidRDefault="00CD5F4E" w:rsidP="00C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4310"/>
      <w:docPartObj>
        <w:docPartGallery w:val="Page Numbers (Bottom of Page)"/>
        <w:docPartUnique/>
      </w:docPartObj>
    </w:sdtPr>
    <w:sdtEndPr/>
    <w:sdtContent>
      <w:p w:rsidR="00CD5F4E" w:rsidRDefault="00CD5F4E">
        <w:pPr>
          <w:pStyle w:val="Rodap"/>
          <w:jc w:val="right"/>
        </w:pPr>
        <w:r>
          <w:fldChar w:fldCharType="begin"/>
        </w:r>
        <w:r>
          <w:instrText>PAGE   \* MERGEFORMAT</w:instrText>
        </w:r>
        <w:r>
          <w:fldChar w:fldCharType="separate"/>
        </w:r>
        <w:r w:rsidR="00613AB4">
          <w:rPr>
            <w:noProof/>
          </w:rPr>
          <w:t>4</w:t>
        </w:r>
        <w:r>
          <w:fldChar w:fldCharType="end"/>
        </w:r>
      </w:p>
    </w:sdtContent>
  </w:sdt>
  <w:p w:rsidR="00CD5F4E" w:rsidRDefault="00CD5F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4E" w:rsidRDefault="00CD5F4E" w:rsidP="00CD5F4E">
      <w:r>
        <w:separator/>
      </w:r>
    </w:p>
  </w:footnote>
  <w:footnote w:type="continuationSeparator" w:id="0">
    <w:p w:rsidR="00CD5F4E" w:rsidRDefault="00CD5F4E" w:rsidP="00CD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D5F4E" w:rsidTr="00B0278A">
      <w:trPr>
        <w:jc w:val="center"/>
      </w:trPr>
      <w:tc>
        <w:tcPr>
          <w:tcW w:w="1843" w:type="dxa"/>
        </w:tcPr>
        <w:p w:rsidR="00CD5F4E" w:rsidRDefault="00CD5F4E" w:rsidP="00CD5F4E">
          <w:pPr>
            <w:pStyle w:val="Cabealho"/>
            <w:snapToGrid w:val="0"/>
            <w:jc w:val="center"/>
            <w:rPr>
              <w:b/>
              <w:sz w:val="36"/>
            </w:rPr>
          </w:pPr>
          <w:r w:rsidRPr="00C37D96">
            <w:rPr>
              <w:noProof/>
            </w:rPr>
            <w:drawing>
              <wp:inline distT="0" distB="0" distL="0" distR="0">
                <wp:extent cx="480060" cy="5791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79120"/>
                        </a:xfrm>
                        <a:prstGeom prst="rect">
                          <a:avLst/>
                        </a:prstGeom>
                        <a:solidFill>
                          <a:srgbClr val="FFFFFF"/>
                        </a:solidFill>
                        <a:ln>
                          <a:noFill/>
                        </a:ln>
                      </pic:spPr>
                    </pic:pic>
                  </a:graphicData>
                </a:graphic>
              </wp:inline>
            </w:drawing>
          </w:r>
        </w:p>
      </w:tc>
      <w:tc>
        <w:tcPr>
          <w:tcW w:w="9942" w:type="dxa"/>
          <w:vAlign w:val="center"/>
        </w:tcPr>
        <w:p w:rsidR="00CD5F4E" w:rsidRPr="00C37D96" w:rsidRDefault="00CD5F4E" w:rsidP="00CD5F4E">
          <w:pPr>
            <w:pStyle w:val="Cabealho"/>
            <w:snapToGrid w:val="0"/>
            <w:jc w:val="center"/>
            <w:rPr>
              <w:b/>
              <w:sz w:val="36"/>
            </w:rPr>
          </w:pPr>
          <w:r w:rsidRPr="00C37D96">
            <w:rPr>
              <w:sz w:val="36"/>
            </w:rPr>
            <w:t>PREFEITURA MUNICIPAL DE IPUIUNA</w:t>
          </w:r>
        </w:p>
        <w:p w:rsidR="00CD5F4E" w:rsidRPr="00C37D96" w:rsidRDefault="00CD5F4E" w:rsidP="00CD5F4E">
          <w:pPr>
            <w:pStyle w:val="Cabealho"/>
            <w:jc w:val="center"/>
            <w:rPr>
              <w:b/>
            </w:rPr>
          </w:pPr>
          <w:r w:rsidRPr="00C37D96">
            <w:t>ESTADO DE MINAS GERAIS</w:t>
          </w:r>
        </w:p>
        <w:p w:rsidR="00CD5F4E" w:rsidRDefault="00CD5F4E" w:rsidP="00CD5F4E">
          <w:pPr>
            <w:pStyle w:val="Cabealho"/>
            <w:rPr>
              <w:b/>
            </w:rPr>
          </w:pPr>
          <w:r>
            <w:t xml:space="preserve">  </w:t>
          </w:r>
        </w:p>
      </w:tc>
    </w:tr>
  </w:tbl>
  <w:p w:rsidR="00CD5F4E" w:rsidRDefault="00CD5F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97073"/>
    <w:multiLevelType w:val="multilevel"/>
    <w:tmpl w:val="78B64D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E"/>
    <w:rsid w:val="001052CA"/>
    <w:rsid w:val="003F0623"/>
    <w:rsid w:val="00424037"/>
    <w:rsid w:val="00613AB4"/>
    <w:rsid w:val="0096720C"/>
    <w:rsid w:val="00CD5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5718-3556-4AAC-9F9C-6F93FF5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4E"/>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uiPriority w:val="99"/>
    <w:qFormat/>
    <w:rsid w:val="00CD5F4E"/>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CD5F4E"/>
    <w:rPr>
      <w:rFonts w:ascii="Calibri" w:eastAsia="Times New Roman" w:hAnsi="Calibri" w:cs="Times New Roman"/>
      <w:sz w:val="24"/>
      <w:szCs w:val="24"/>
      <w:lang w:val="x-none" w:eastAsia="x-none"/>
    </w:rPr>
  </w:style>
  <w:style w:type="paragraph" w:styleId="Corpodetexto2">
    <w:name w:val="Body Text 2"/>
    <w:basedOn w:val="Normal"/>
    <w:link w:val="Corpodetexto2Char"/>
    <w:uiPriority w:val="99"/>
    <w:rsid w:val="00CD5F4E"/>
    <w:rPr>
      <w:rFonts w:eastAsia="Calibri"/>
      <w:lang w:val="x-none" w:eastAsia="x-none"/>
    </w:rPr>
  </w:style>
  <w:style w:type="character" w:customStyle="1" w:styleId="Corpodetexto2Char">
    <w:name w:val="Corpo de texto 2 Char"/>
    <w:basedOn w:val="Fontepargpadro"/>
    <w:link w:val="Corpodetexto2"/>
    <w:uiPriority w:val="99"/>
    <w:rsid w:val="00CD5F4E"/>
    <w:rPr>
      <w:rFonts w:ascii="Times New Roman" w:eastAsia="Calibri" w:hAnsi="Times New Roman" w:cs="Times New Roman"/>
      <w:sz w:val="24"/>
      <w:szCs w:val="24"/>
      <w:lang w:val="x-none" w:eastAsia="x-none"/>
    </w:rPr>
  </w:style>
  <w:style w:type="paragraph" w:customStyle="1" w:styleId="Standard">
    <w:name w:val="Standard"/>
    <w:uiPriority w:val="99"/>
    <w:rsid w:val="00CD5F4E"/>
    <w:pPr>
      <w:suppressAutoHyphens/>
      <w:autoSpaceDN w:val="0"/>
      <w:spacing w:after="200" w:line="276" w:lineRule="auto"/>
      <w:textAlignment w:val="baseline"/>
    </w:pPr>
    <w:rPr>
      <w:rFonts w:ascii="Calibri" w:eastAsia="Calibri" w:hAnsi="Calibri" w:cs="Calibri"/>
      <w:kern w:val="3"/>
      <w:lang w:eastAsia="zh-CN"/>
    </w:rPr>
  </w:style>
  <w:style w:type="paragraph" w:styleId="Cabealho">
    <w:name w:val="header"/>
    <w:aliases w:val="foote,Cabeçalho superior,hd,he"/>
    <w:basedOn w:val="Normal"/>
    <w:link w:val="CabealhoChar"/>
    <w:unhideWhenUsed/>
    <w:rsid w:val="00CD5F4E"/>
    <w:pPr>
      <w:tabs>
        <w:tab w:val="center" w:pos="4513"/>
        <w:tab w:val="right" w:pos="9026"/>
      </w:tabs>
    </w:pPr>
  </w:style>
  <w:style w:type="character" w:customStyle="1" w:styleId="CabealhoChar">
    <w:name w:val="Cabeçalho Char"/>
    <w:aliases w:val="foote Char,Cabeçalho superior Char,hd Char,he Char"/>
    <w:basedOn w:val="Fontepargpadro"/>
    <w:link w:val="Cabealho"/>
    <w:rsid w:val="00CD5F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D5F4E"/>
    <w:pPr>
      <w:tabs>
        <w:tab w:val="center" w:pos="4513"/>
        <w:tab w:val="right" w:pos="9026"/>
      </w:tabs>
    </w:pPr>
  </w:style>
  <w:style w:type="character" w:customStyle="1" w:styleId="RodapChar">
    <w:name w:val="Rodapé Char"/>
    <w:basedOn w:val="Fontepargpadro"/>
    <w:link w:val="Rodap"/>
    <w:uiPriority w:val="99"/>
    <w:rsid w:val="00CD5F4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1562</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5</cp:revision>
  <dcterms:created xsi:type="dcterms:W3CDTF">2022-05-27T11:54:00Z</dcterms:created>
  <dcterms:modified xsi:type="dcterms:W3CDTF">2022-06-07T20:03:00Z</dcterms:modified>
</cp:coreProperties>
</file>