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AF9" w:rsidRDefault="00AB5AF9" w:rsidP="00AB5AF9">
      <w:pPr>
        <w:tabs>
          <w:tab w:val="left" w:pos="5115"/>
        </w:tabs>
        <w:spacing w:line="276" w:lineRule="auto"/>
        <w:jc w:val="center"/>
        <w:rPr>
          <w:rFonts w:ascii="Arial" w:hAnsi="Arial" w:cs="Arial"/>
          <w:b/>
          <w:sz w:val="22"/>
          <w:szCs w:val="22"/>
        </w:rPr>
      </w:pPr>
      <w:r>
        <w:rPr>
          <w:rFonts w:ascii="Arial" w:hAnsi="Arial" w:cs="Arial"/>
          <w:b/>
          <w:sz w:val="22"/>
          <w:szCs w:val="22"/>
        </w:rPr>
        <w:t>CONTRATO Nº 27/2022</w:t>
      </w:r>
    </w:p>
    <w:p w:rsidR="00AB5AF9" w:rsidRDefault="00AB5AF9" w:rsidP="00AB5AF9">
      <w:pPr>
        <w:tabs>
          <w:tab w:val="left" w:pos="5115"/>
        </w:tabs>
        <w:spacing w:line="276" w:lineRule="auto"/>
        <w:jc w:val="center"/>
        <w:rPr>
          <w:rFonts w:ascii="Arial" w:hAnsi="Arial" w:cs="Arial"/>
          <w:b/>
          <w:sz w:val="22"/>
          <w:szCs w:val="22"/>
        </w:rPr>
      </w:pPr>
    </w:p>
    <w:p w:rsidR="00AB5AF9" w:rsidRDefault="00AB5AF9" w:rsidP="00AB5AF9">
      <w:pPr>
        <w:tabs>
          <w:tab w:val="left" w:pos="5115"/>
        </w:tabs>
        <w:spacing w:line="276" w:lineRule="auto"/>
        <w:rPr>
          <w:rFonts w:ascii="Arial" w:hAnsi="Arial" w:cs="Arial"/>
          <w:b/>
          <w:sz w:val="22"/>
          <w:szCs w:val="22"/>
        </w:rPr>
      </w:pPr>
      <w:r w:rsidRPr="00F968FF">
        <w:rPr>
          <w:rFonts w:ascii="Arial" w:hAnsi="Arial" w:cs="Arial"/>
          <w:b/>
          <w:sz w:val="22"/>
          <w:szCs w:val="22"/>
        </w:rPr>
        <w:t xml:space="preserve">Processo Administrativo nº </w:t>
      </w:r>
      <w:r>
        <w:rPr>
          <w:rFonts w:ascii="Arial" w:hAnsi="Arial" w:cs="Arial"/>
          <w:b/>
          <w:sz w:val="22"/>
          <w:szCs w:val="22"/>
        </w:rPr>
        <w:t>30/2022</w:t>
      </w:r>
    </w:p>
    <w:p w:rsidR="00AB5AF9" w:rsidRPr="00C46650" w:rsidRDefault="00AB5AF9" w:rsidP="00AB5AF9">
      <w:pPr>
        <w:tabs>
          <w:tab w:val="left" w:pos="5115"/>
        </w:tabs>
        <w:spacing w:line="276" w:lineRule="auto"/>
        <w:rPr>
          <w:rFonts w:ascii="Arial" w:hAnsi="Arial" w:cs="Arial"/>
          <w:b/>
          <w:sz w:val="22"/>
          <w:szCs w:val="22"/>
        </w:rPr>
      </w:pPr>
      <w:r w:rsidRPr="00F968FF">
        <w:rPr>
          <w:rFonts w:ascii="Arial" w:hAnsi="Arial" w:cs="Arial"/>
          <w:b/>
          <w:sz w:val="22"/>
          <w:szCs w:val="22"/>
        </w:rPr>
        <w:t xml:space="preserve"> </w:t>
      </w:r>
      <w:r>
        <w:rPr>
          <w:rFonts w:ascii="Arial" w:hAnsi="Arial" w:cs="Arial"/>
          <w:b/>
          <w:sz w:val="22"/>
          <w:szCs w:val="22"/>
        </w:rPr>
        <w:t>Chamada Pública</w:t>
      </w:r>
      <w:r w:rsidRPr="00F968FF">
        <w:rPr>
          <w:rFonts w:ascii="Arial" w:hAnsi="Arial" w:cs="Arial"/>
          <w:b/>
          <w:sz w:val="22"/>
          <w:szCs w:val="22"/>
        </w:rPr>
        <w:t xml:space="preserve"> </w:t>
      </w:r>
      <w:r>
        <w:rPr>
          <w:rFonts w:ascii="Arial" w:hAnsi="Arial" w:cs="Arial"/>
          <w:b/>
          <w:sz w:val="22"/>
          <w:szCs w:val="22"/>
        </w:rPr>
        <w:t>03/2022</w:t>
      </w:r>
    </w:p>
    <w:p w:rsidR="00AB5AF9" w:rsidRPr="00C46650" w:rsidRDefault="00AB5AF9" w:rsidP="00AB5AF9">
      <w:pPr>
        <w:tabs>
          <w:tab w:val="left" w:pos="5115"/>
        </w:tabs>
        <w:spacing w:line="276" w:lineRule="auto"/>
        <w:jc w:val="both"/>
        <w:rPr>
          <w:rFonts w:ascii="Arial" w:hAnsi="Arial" w:cs="Arial"/>
          <w:sz w:val="22"/>
          <w:szCs w:val="22"/>
        </w:rPr>
      </w:pPr>
    </w:p>
    <w:p w:rsidR="00AB5AF9" w:rsidRPr="00C46650" w:rsidRDefault="00AB5AF9" w:rsidP="00AB5AF9">
      <w:pPr>
        <w:tabs>
          <w:tab w:val="left" w:pos="5115"/>
        </w:tabs>
        <w:spacing w:line="276" w:lineRule="auto"/>
        <w:jc w:val="both"/>
        <w:rPr>
          <w:rFonts w:ascii="Arial" w:hAnsi="Arial" w:cs="Arial"/>
          <w:sz w:val="22"/>
          <w:szCs w:val="22"/>
        </w:rPr>
      </w:pPr>
    </w:p>
    <w:p w:rsidR="00AB5AF9" w:rsidRPr="00C46650" w:rsidRDefault="00AB5AF9" w:rsidP="00AB5AF9">
      <w:pPr>
        <w:tabs>
          <w:tab w:val="left" w:pos="5115"/>
        </w:tabs>
        <w:spacing w:line="276" w:lineRule="auto"/>
        <w:jc w:val="both"/>
        <w:rPr>
          <w:rFonts w:ascii="Arial" w:hAnsi="Arial" w:cs="Arial"/>
          <w:b/>
          <w:sz w:val="22"/>
          <w:szCs w:val="22"/>
        </w:rPr>
      </w:pPr>
      <w:r w:rsidRPr="00C46650">
        <w:rPr>
          <w:rFonts w:ascii="Arial" w:hAnsi="Arial" w:cs="Arial"/>
          <w:sz w:val="22"/>
          <w:szCs w:val="22"/>
        </w:rPr>
        <w:t xml:space="preserve">Pelo presente Instrumento Particular, de um lado O MUNICÍPIO DE IPUIUNA, pessoa jurídica de direito público interno, inscrito no CNPJ nº 18.179.226/0001-67, com sede à Rua João Roberto da Silva nº 40, Centro, Ipuiuna/MG, CEP 37.588-000, através de seu prefeito municipal, </w:t>
      </w:r>
      <w:r w:rsidRPr="00C46650">
        <w:rPr>
          <w:rFonts w:ascii="Arial" w:hAnsi="Arial" w:cs="Arial"/>
          <w:b/>
          <w:sz w:val="22"/>
          <w:szCs w:val="22"/>
        </w:rPr>
        <w:t>Sr. Elder Cassio de Souza Oliva</w:t>
      </w:r>
      <w:r w:rsidRPr="00C46650">
        <w:rPr>
          <w:rFonts w:ascii="Arial" w:hAnsi="Arial" w:cs="Arial"/>
          <w:sz w:val="22"/>
          <w:szCs w:val="22"/>
        </w:rPr>
        <w:t xml:space="preserve">, brasileiro, casado, </w:t>
      </w:r>
      <w:r>
        <w:rPr>
          <w:rFonts w:ascii="Arial" w:hAnsi="Arial" w:cs="Arial"/>
          <w:sz w:val="22"/>
          <w:szCs w:val="22"/>
        </w:rPr>
        <w:t>advogado</w:t>
      </w:r>
      <w:r w:rsidRPr="00C46650">
        <w:rPr>
          <w:rFonts w:ascii="Arial" w:hAnsi="Arial" w:cs="Arial"/>
          <w:sz w:val="22"/>
          <w:szCs w:val="22"/>
        </w:rPr>
        <w:t xml:space="preserve">, portador da carteira de identidade n.º </w:t>
      </w:r>
      <w:r>
        <w:rPr>
          <w:rFonts w:ascii="Arial" w:hAnsi="Arial" w:cs="Arial"/>
          <w:sz w:val="22"/>
          <w:szCs w:val="22"/>
        </w:rPr>
        <w:t>MG-3.189.241</w:t>
      </w:r>
      <w:r w:rsidRPr="00C46650">
        <w:rPr>
          <w:rFonts w:ascii="Arial" w:hAnsi="Arial" w:cs="Arial"/>
          <w:sz w:val="22"/>
          <w:szCs w:val="22"/>
        </w:rPr>
        <w:t xml:space="preserve"> SSP/MG, devidamente inscrito junto ao Cadastro de Pessoas Físicas do Ministério da Fazenda (CPF/MF) sob o nº </w:t>
      </w:r>
      <w:r>
        <w:rPr>
          <w:rFonts w:ascii="Arial" w:hAnsi="Arial" w:cs="Arial"/>
          <w:sz w:val="22"/>
          <w:szCs w:val="22"/>
        </w:rPr>
        <w:t>537.177.836-53</w:t>
      </w:r>
      <w:r w:rsidRPr="00C46650">
        <w:rPr>
          <w:rFonts w:ascii="Arial" w:hAnsi="Arial" w:cs="Arial"/>
          <w:sz w:val="22"/>
          <w:szCs w:val="22"/>
        </w:rPr>
        <w:t xml:space="preserve">, doravante </w:t>
      </w:r>
      <w:r w:rsidRPr="00F968FF">
        <w:rPr>
          <w:rFonts w:ascii="Arial" w:hAnsi="Arial" w:cs="Arial"/>
          <w:sz w:val="22"/>
          <w:szCs w:val="22"/>
        </w:rPr>
        <w:t xml:space="preserve">denominado simplesmente de </w:t>
      </w:r>
      <w:proofErr w:type="spellStart"/>
      <w:r w:rsidRPr="00F968FF">
        <w:rPr>
          <w:rFonts w:ascii="Arial" w:hAnsi="Arial" w:cs="Arial"/>
          <w:sz w:val="22"/>
          <w:szCs w:val="22"/>
        </w:rPr>
        <w:t>CREDENCIANTE</w:t>
      </w:r>
      <w:proofErr w:type="spellEnd"/>
      <w:r w:rsidRPr="00F968FF">
        <w:rPr>
          <w:rFonts w:ascii="Arial" w:hAnsi="Arial" w:cs="Arial"/>
          <w:sz w:val="22"/>
          <w:szCs w:val="22"/>
        </w:rPr>
        <w:t xml:space="preserve">, e de outro lado, </w:t>
      </w:r>
      <w:r w:rsidRPr="006E16E6">
        <w:rPr>
          <w:rFonts w:ascii="Arial" w:hAnsi="Arial" w:cs="Arial"/>
          <w:sz w:val="22"/>
          <w:szCs w:val="22"/>
        </w:rPr>
        <w:t>e, de outro lado, a empresa</w:t>
      </w:r>
      <w:r>
        <w:rPr>
          <w:rFonts w:ascii="Arial" w:hAnsi="Arial" w:cs="Arial"/>
          <w:b/>
          <w:sz w:val="22"/>
          <w:szCs w:val="22"/>
        </w:rPr>
        <w:t xml:space="preserve"> SILAS JOSÉ DOS REIS - </w:t>
      </w:r>
      <w:proofErr w:type="spellStart"/>
      <w:r>
        <w:rPr>
          <w:rFonts w:ascii="Arial" w:hAnsi="Arial" w:cs="Arial"/>
          <w:b/>
          <w:sz w:val="22"/>
          <w:szCs w:val="22"/>
        </w:rPr>
        <w:t>MEI</w:t>
      </w:r>
      <w:proofErr w:type="spellEnd"/>
      <w:r>
        <w:rPr>
          <w:rFonts w:ascii="Arial" w:hAnsi="Arial" w:cs="Arial"/>
          <w:sz w:val="22"/>
          <w:szCs w:val="22"/>
        </w:rPr>
        <w:t xml:space="preserve">, </w:t>
      </w:r>
      <w:r w:rsidRPr="006E16E6">
        <w:rPr>
          <w:rFonts w:ascii="Arial" w:hAnsi="Arial" w:cs="Arial"/>
          <w:sz w:val="22"/>
          <w:szCs w:val="22"/>
        </w:rPr>
        <w:t>pessoa jurídica de direito privado, sediada na</w:t>
      </w:r>
      <w:r>
        <w:rPr>
          <w:rFonts w:ascii="Arial" w:hAnsi="Arial" w:cs="Arial"/>
          <w:sz w:val="22"/>
          <w:szCs w:val="22"/>
        </w:rPr>
        <w:t xml:space="preserve"> Rua Sebastião da Costa Ferreira, nº 95, Centro,  no Município de Ipuiuna</w:t>
      </w:r>
      <w:r w:rsidRPr="006E16E6">
        <w:rPr>
          <w:rFonts w:ascii="Arial" w:hAnsi="Arial" w:cs="Arial"/>
          <w:sz w:val="22"/>
          <w:szCs w:val="22"/>
        </w:rPr>
        <w:t>, Estado de Minas Gerais, cadastrada junto ao Cadastro Nacional de Pessoa Jurídica do Ministério da Fazenda - CNPJ/MF sob o nº</w:t>
      </w:r>
      <w:r>
        <w:rPr>
          <w:rFonts w:ascii="Arial" w:hAnsi="Arial" w:cs="Arial"/>
          <w:sz w:val="22"/>
          <w:szCs w:val="22"/>
        </w:rPr>
        <w:t xml:space="preserve"> </w:t>
      </w:r>
      <w:r>
        <w:rPr>
          <w:rFonts w:ascii="Arial" w:hAnsi="Arial" w:cs="Arial"/>
          <w:b/>
          <w:sz w:val="22"/>
          <w:szCs w:val="22"/>
        </w:rPr>
        <w:t>45.058.365/0001-05</w:t>
      </w:r>
      <w:r>
        <w:rPr>
          <w:rFonts w:ascii="Arial" w:hAnsi="Arial" w:cs="Arial"/>
          <w:sz w:val="22"/>
          <w:szCs w:val="22"/>
        </w:rPr>
        <w:t xml:space="preserve">, neste ato representada por </w:t>
      </w:r>
      <w:r w:rsidRPr="00AB5AF9">
        <w:rPr>
          <w:rFonts w:ascii="Arial" w:hAnsi="Arial" w:cs="Arial"/>
          <w:b/>
          <w:sz w:val="22"/>
          <w:szCs w:val="22"/>
        </w:rPr>
        <w:t>Silas José dos Reis</w:t>
      </w:r>
      <w:r w:rsidRPr="006E16E6">
        <w:rPr>
          <w:rFonts w:ascii="Arial" w:hAnsi="Arial" w:cs="Arial"/>
          <w:sz w:val="22"/>
          <w:szCs w:val="22"/>
        </w:rPr>
        <w:t>,</w:t>
      </w:r>
      <w:r>
        <w:rPr>
          <w:rFonts w:ascii="Arial" w:hAnsi="Arial" w:cs="Arial"/>
          <w:sz w:val="22"/>
          <w:szCs w:val="22"/>
        </w:rPr>
        <w:t xml:space="preserve"> brasileiro, casado, empresário, portador</w:t>
      </w:r>
      <w:r w:rsidRPr="006E16E6">
        <w:rPr>
          <w:rFonts w:ascii="Arial" w:hAnsi="Arial" w:cs="Arial"/>
          <w:sz w:val="22"/>
          <w:szCs w:val="22"/>
        </w:rPr>
        <w:t xml:space="preserve"> da Cédula de Identidade RG nº </w:t>
      </w:r>
      <w:r>
        <w:rPr>
          <w:rFonts w:ascii="Arial" w:hAnsi="Arial" w:cs="Arial"/>
          <w:sz w:val="22"/>
          <w:szCs w:val="22"/>
        </w:rPr>
        <w:t xml:space="preserve">MG-298.225-1, </w:t>
      </w:r>
      <w:r w:rsidRPr="006E16E6">
        <w:rPr>
          <w:rFonts w:ascii="Arial" w:hAnsi="Arial" w:cs="Arial"/>
          <w:sz w:val="22"/>
          <w:szCs w:val="22"/>
        </w:rPr>
        <w:t xml:space="preserve"> inscrit</w:t>
      </w:r>
      <w:r>
        <w:rPr>
          <w:rFonts w:ascii="Arial" w:hAnsi="Arial" w:cs="Arial"/>
          <w:sz w:val="22"/>
          <w:szCs w:val="22"/>
        </w:rPr>
        <w:t>o</w:t>
      </w:r>
      <w:r w:rsidRPr="006E16E6">
        <w:rPr>
          <w:rFonts w:ascii="Arial" w:hAnsi="Arial" w:cs="Arial"/>
          <w:sz w:val="22"/>
          <w:szCs w:val="22"/>
        </w:rPr>
        <w:t xml:space="preserve"> no Cadastro de Pessoas Físicas do Ministério da Fazenda - CPF/MF sob o nº</w:t>
      </w:r>
      <w:r>
        <w:rPr>
          <w:rFonts w:ascii="Arial" w:hAnsi="Arial" w:cs="Arial"/>
          <w:sz w:val="22"/>
          <w:szCs w:val="22"/>
        </w:rPr>
        <w:t xml:space="preserve"> 353.922.746-68</w:t>
      </w:r>
      <w:r w:rsidRPr="00F968FF">
        <w:rPr>
          <w:rFonts w:ascii="Arial" w:hAnsi="Arial" w:cs="Arial"/>
          <w:sz w:val="22"/>
          <w:szCs w:val="22"/>
        </w:rPr>
        <w:t>, doravante denominada simplesmente de CREDENCIADO, ajustam e</w:t>
      </w:r>
      <w:bookmarkStart w:id="0" w:name="_GoBack"/>
      <w:bookmarkEnd w:id="0"/>
      <w:r w:rsidRPr="00F968FF">
        <w:rPr>
          <w:rFonts w:ascii="Arial" w:hAnsi="Arial" w:cs="Arial"/>
          <w:sz w:val="22"/>
          <w:szCs w:val="22"/>
        </w:rPr>
        <w:t xml:space="preserve">ntre si um Contrato de Prestação de Serviços para realização dos procedimentos descritos na cláusula primeira deste Instrumento, em consonância com o </w:t>
      </w:r>
      <w:r w:rsidRPr="00F968FF">
        <w:rPr>
          <w:rFonts w:ascii="Arial" w:hAnsi="Arial" w:cs="Arial"/>
          <w:b/>
          <w:sz w:val="22"/>
          <w:szCs w:val="22"/>
        </w:rPr>
        <w:t xml:space="preserve">Processo Administrativo nº </w:t>
      </w:r>
      <w:r>
        <w:rPr>
          <w:rFonts w:ascii="Arial" w:hAnsi="Arial" w:cs="Arial"/>
          <w:b/>
          <w:sz w:val="22"/>
          <w:szCs w:val="22"/>
        </w:rPr>
        <w:t>30/2022</w:t>
      </w:r>
      <w:r w:rsidRPr="00F968FF">
        <w:rPr>
          <w:rFonts w:ascii="Arial" w:hAnsi="Arial" w:cs="Arial"/>
          <w:b/>
          <w:sz w:val="22"/>
          <w:szCs w:val="22"/>
        </w:rPr>
        <w:t xml:space="preserve">, </w:t>
      </w:r>
      <w:r>
        <w:rPr>
          <w:rFonts w:ascii="Arial" w:hAnsi="Arial" w:cs="Arial"/>
          <w:b/>
          <w:sz w:val="22"/>
          <w:szCs w:val="22"/>
        </w:rPr>
        <w:t>Chamada Pública</w:t>
      </w:r>
      <w:r w:rsidRPr="00F968FF">
        <w:rPr>
          <w:rFonts w:ascii="Arial" w:hAnsi="Arial" w:cs="Arial"/>
          <w:b/>
          <w:sz w:val="22"/>
          <w:szCs w:val="22"/>
        </w:rPr>
        <w:t xml:space="preserve"> </w:t>
      </w:r>
      <w:r>
        <w:rPr>
          <w:rFonts w:ascii="Arial" w:hAnsi="Arial" w:cs="Arial"/>
          <w:b/>
          <w:sz w:val="22"/>
          <w:szCs w:val="22"/>
        </w:rPr>
        <w:t>03/2022</w:t>
      </w:r>
      <w:r w:rsidRPr="00F968FF">
        <w:rPr>
          <w:rFonts w:ascii="Arial" w:hAnsi="Arial" w:cs="Arial"/>
          <w:sz w:val="22"/>
          <w:szCs w:val="22"/>
        </w:rPr>
        <w:t>, parte integrante do Processo Administrativo e do Edital de Credenciamento acima mencionados, bem como o disposto na Lei Federal 8.666/93 e alterações posteriores, e demais cláusulas e condições a seguir estabelecidas:</w:t>
      </w:r>
      <w:r w:rsidRPr="00C46650">
        <w:rPr>
          <w:rFonts w:ascii="Arial" w:hAnsi="Arial" w:cs="Arial"/>
          <w:b/>
          <w:sz w:val="22"/>
          <w:szCs w:val="22"/>
        </w:rPr>
        <w:t xml:space="preserve"> </w:t>
      </w:r>
    </w:p>
    <w:p w:rsidR="00AB5AF9" w:rsidRPr="00C46650" w:rsidRDefault="00AB5AF9" w:rsidP="00AB5AF9">
      <w:pPr>
        <w:pStyle w:val="Ttulo3"/>
        <w:spacing w:line="276" w:lineRule="auto"/>
        <w:jc w:val="both"/>
        <w:rPr>
          <w:rFonts w:ascii="Arial" w:hAnsi="Arial" w:cs="Arial"/>
          <w:b w:val="0"/>
          <w:sz w:val="22"/>
          <w:szCs w:val="22"/>
        </w:rPr>
      </w:pPr>
    </w:p>
    <w:p w:rsidR="00AB5AF9" w:rsidRPr="00C46650" w:rsidRDefault="00AB5AF9" w:rsidP="00AB5AF9">
      <w:pPr>
        <w:spacing w:after="120" w:line="276" w:lineRule="auto"/>
        <w:jc w:val="both"/>
        <w:rPr>
          <w:rFonts w:ascii="Arial" w:hAnsi="Arial" w:cs="Arial"/>
          <w:sz w:val="22"/>
          <w:szCs w:val="22"/>
        </w:rPr>
      </w:pPr>
      <w:r w:rsidRPr="00C46650">
        <w:rPr>
          <w:rFonts w:ascii="Arial" w:hAnsi="Arial" w:cs="Arial"/>
          <w:sz w:val="22"/>
          <w:szCs w:val="22"/>
        </w:rPr>
        <w:t xml:space="preserve">Tendo-se em vista os autos do </w:t>
      </w:r>
      <w:r w:rsidRPr="00C46650">
        <w:rPr>
          <w:rFonts w:ascii="Arial" w:hAnsi="Arial" w:cs="Arial"/>
          <w:b/>
          <w:sz w:val="22"/>
          <w:szCs w:val="22"/>
        </w:rPr>
        <w:t xml:space="preserve">Processo Administrativo nº </w:t>
      </w:r>
      <w:r>
        <w:rPr>
          <w:rFonts w:ascii="Arial" w:hAnsi="Arial" w:cs="Arial"/>
          <w:b/>
          <w:sz w:val="22"/>
          <w:szCs w:val="22"/>
        </w:rPr>
        <w:t>30/2022</w:t>
      </w:r>
      <w:r w:rsidRPr="00C46650">
        <w:rPr>
          <w:rFonts w:ascii="Arial" w:hAnsi="Arial" w:cs="Arial"/>
          <w:b/>
          <w:sz w:val="22"/>
          <w:szCs w:val="22"/>
        </w:rPr>
        <w:t xml:space="preserve">, </w:t>
      </w:r>
      <w:r>
        <w:rPr>
          <w:rFonts w:ascii="Arial" w:hAnsi="Arial" w:cs="Arial"/>
          <w:b/>
          <w:sz w:val="22"/>
          <w:szCs w:val="22"/>
        </w:rPr>
        <w:t>Chamada Pública nº 03/2022</w:t>
      </w:r>
      <w:r w:rsidRPr="00C46650">
        <w:rPr>
          <w:rFonts w:ascii="Arial" w:hAnsi="Arial" w:cs="Arial"/>
          <w:sz w:val="22"/>
          <w:szCs w:val="22"/>
        </w:rPr>
        <w:t xml:space="preserve"> as partes acima identificadas e devidamente qualificadas, celebram o presente </w:t>
      </w:r>
      <w:r w:rsidRPr="00C46650">
        <w:rPr>
          <w:rFonts w:ascii="Arial" w:hAnsi="Arial" w:cs="Arial"/>
          <w:b/>
          <w:sz w:val="22"/>
          <w:szCs w:val="22"/>
        </w:rPr>
        <w:t xml:space="preserve">CONTRATO ADMINISTRATIVO </w:t>
      </w:r>
      <w:r>
        <w:rPr>
          <w:rFonts w:ascii="Arial" w:hAnsi="Arial" w:cs="Arial"/>
          <w:b/>
          <w:sz w:val="22"/>
          <w:szCs w:val="22"/>
        </w:rPr>
        <w:t>referente a “</w:t>
      </w:r>
      <w:r w:rsidRPr="00F968FF">
        <w:rPr>
          <w:rFonts w:ascii="Arial" w:hAnsi="Arial" w:cs="Arial"/>
          <w:b/>
          <w:sz w:val="22"/>
          <w:szCs w:val="22"/>
        </w:rPr>
        <w:t xml:space="preserve">CHAMADA PÚBLICA PARA </w:t>
      </w:r>
      <w:r w:rsidRPr="00987D23">
        <w:rPr>
          <w:rFonts w:ascii="Arial" w:hAnsi="Arial" w:cs="Arial"/>
          <w:b/>
          <w:sz w:val="22"/>
          <w:szCs w:val="22"/>
        </w:rPr>
        <w:t>CREDENCIAMENTO DE PESSOAS JURÍDICAS PARA PRESTAÇÃO DE SERVIÇOS DE PEDREIRO E PINTOR DE GUIAS E SARJETAS PARA MANUTENÇÃO DAS ATIVIDADES DO MUNICÍPIO DE IPUIUNA/MG</w:t>
      </w:r>
      <w:r>
        <w:rPr>
          <w:rFonts w:ascii="Arial" w:hAnsi="Arial" w:cs="Arial"/>
          <w:b/>
          <w:sz w:val="22"/>
          <w:szCs w:val="22"/>
        </w:rPr>
        <w:t>”,</w:t>
      </w:r>
      <w:r w:rsidRPr="00C46650">
        <w:rPr>
          <w:rFonts w:ascii="Arial" w:hAnsi="Arial" w:cs="Arial"/>
          <w:sz w:val="22"/>
          <w:szCs w:val="22"/>
        </w:rPr>
        <w:t xml:space="preserve"> o qual será regido pelas cláusulas abaixo descritas, além dos termos contidos na Lei nº 8.666/93.</w:t>
      </w:r>
    </w:p>
    <w:p w:rsidR="00AB5AF9" w:rsidRPr="00C46650" w:rsidRDefault="00AB5AF9" w:rsidP="00AB5AF9">
      <w:pPr>
        <w:pStyle w:val="Ttulo4"/>
        <w:numPr>
          <w:ilvl w:val="3"/>
          <w:numId w:val="1"/>
        </w:numPr>
        <w:tabs>
          <w:tab w:val="left" w:pos="0"/>
        </w:tabs>
        <w:suppressAutoHyphens/>
        <w:spacing w:after="120" w:line="276" w:lineRule="auto"/>
        <w:jc w:val="left"/>
        <w:rPr>
          <w:rFonts w:ascii="Arial" w:hAnsi="Arial" w:cs="Arial"/>
          <w:sz w:val="22"/>
          <w:szCs w:val="22"/>
        </w:rPr>
      </w:pPr>
      <w:r w:rsidRPr="00C46650">
        <w:rPr>
          <w:rFonts w:ascii="Arial" w:hAnsi="Arial" w:cs="Arial"/>
          <w:sz w:val="22"/>
          <w:szCs w:val="22"/>
        </w:rPr>
        <w:t>CLAUSULA PRIMEIRA - DO OBJETO DESTE CONTRATO</w:t>
      </w:r>
    </w:p>
    <w:p w:rsidR="00AB5AF9" w:rsidRPr="00AB5AF9" w:rsidRDefault="00AB5AF9" w:rsidP="00242108">
      <w:pPr>
        <w:pStyle w:val="Recuodecorpodetexto"/>
        <w:numPr>
          <w:ilvl w:val="5"/>
          <w:numId w:val="1"/>
        </w:numPr>
        <w:tabs>
          <w:tab w:val="left" w:pos="0"/>
        </w:tabs>
        <w:spacing w:after="120" w:line="276" w:lineRule="auto"/>
        <w:jc w:val="both"/>
        <w:rPr>
          <w:rFonts w:cs="Arial"/>
          <w:b/>
          <w:position w:val="17"/>
          <w:sz w:val="22"/>
          <w:szCs w:val="22"/>
        </w:rPr>
      </w:pPr>
      <w:r w:rsidRPr="00AB5AF9">
        <w:rPr>
          <w:rFonts w:cs="Arial"/>
          <w:sz w:val="22"/>
          <w:szCs w:val="22"/>
        </w:rPr>
        <w:t xml:space="preserve">1.0 – O presente contrato tem por objetivo o credenciamento de serviços de </w:t>
      </w:r>
      <w:r>
        <w:rPr>
          <w:rFonts w:cs="Arial"/>
          <w:sz w:val="22"/>
          <w:szCs w:val="22"/>
        </w:rPr>
        <w:t>PEDREIRO.</w:t>
      </w:r>
    </w:p>
    <w:p w:rsidR="00AB5AF9" w:rsidRPr="00AB5AF9" w:rsidRDefault="00AB5AF9" w:rsidP="00242108">
      <w:pPr>
        <w:pStyle w:val="Recuodecorpodetexto"/>
        <w:numPr>
          <w:ilvl w:val="5"/>
          <w:numId w:val="1"/>
        </w:numPr>
        <w:tabs>
          <w:tab w:val="left" w:pos="0"/>
        </w:tabs>
        <w:spacing w:after="120" w:line="276" w:lineRule="auto"/>
        <w:jc w:val="both"/>
        <w:rPr>
          <w:rFonts w:cs="Arial"/>
          <w:b/>
          <w:position w:val="17"/>
          <w:sz w:val="22"/>
          <w:szCs w:val="22"/>
        </w:rPr>
      </w:pPr>
      <w:r w:rsidRPr="00AB5AF9">
        <w:rPr>
          <w:rFonts w:cs="Arial"/>
          <w:b/>
          <w:position w:val="17"/>
          <w:sz w:val="22"/>
          <w:szCs w:val="22"/>
        </w:rPr>
        <w:t>CLAUSULA SEGUNDA – DO REGIME DE EXECUÇÃO</w:t>
      </w:r>
    </w:p>
    <w:p w:rsidR="00AB5AF9" w:rsidRPr="00C46650" w:rsidRDefault="00AB5AF9" w:rsidP="00AB5AF9">
      <w:pPr>
        <w:spacing w:after="120" w:line="276" w:lineRule="auto"/>
        <w:rPr>
          <w:rFonts w:ascii="Arial" w:hAnsi="Arial" w:cs="Arial"/>
          <w:bCs/>
          <w:sz w:val="22"/>
          <w:szCs w:val="22"/>
        </w:rPr>
      </w:pPr>
      <w:r w:rsidRPr="00C46650">
        <w:rPr>
          <w:rFonts w:ascii="Arial" w:hAnsi="Arial" w:cs="Arial"/>
          <w:bCs/>
          <w:sz w:val="22"/>
          <w:szCs w:val="22"/>
        </w:rPr>
        <w:t xml:space="preserve">2.1 – </w:t>
      </w:r>
      <w:r>
        <w:rPr>
          <w:rFonts w:ascii="Arial" w:hAnsi="Arial" w:cs="Arial"/>
          <w:bCs/>
          <w:sz w:val="22"/>
          <w:szCs w:val="22"/>
        </w:rPr>
        <w:t>Execução Indireta.</w:t>
      </w:r>
    </w:p>
    <w:p w:rsidR="00AB5AF9" w:rsidRDefault="00AB5AF9" w:rsidP="00AB5AF9">
      <w:pPr>
        <w:widowControl w:val="0"/>
        <w:autoSpaceDE w:val="0"/>
        <w:autoSpaceDN w:val="0"/>
        <w:adjustRightInd w:val="0"/>
        <w:spacing w:line="276" w:lineRule="auto"/>
        <w:jc w:val="both"/>
        <w:rPr>
          <w:rFonts w:ascii="Arial" w:hAnsi="Arial" w:cs="Arial"/>
          <w:b/>
          <w:sz w:val="22"/>
          <w:szCs w:val="22"/>
        </w:rPr>
      </w:pPr>
      <w:r w:rsidRPr="00C46650">
        <w:rPr>
          <w:rFonts w:ascii="Arial" w:hAnsi="Arial" w:cs="Arial"/>
          <w:b/>
          <w:sz w:val="22"/>
          <w:szCs w:val="22"/>
        </w:rPr>
        <w:t xml:space="preserve">CLAUSULA TERCEIRA – DO PREÇO </w:t>
      </w:r>
    </w:p>
    <w:p w:rsidR="00AB5AF9" w:rsidRDefault="00AB5AF9" w:rsidP="00AB5AF9">
      <w:pPr>
        <w:widowControl w:val="0"/>
        <w:autoSpaceDE w:val="0"/>
        <w:autoSpaceDN w:val="0"/>
        <w:adjustRightInd w:val="0"/>
        <w:spacing w:line="276" w:lineRule="auto"/>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145"/>
        <w:gridCol w:w="1301"/>
        <w:gridCol w:w="1275"/>
        <w:gridCol w:w="1276"/>
        <w:gridCol w:w="1276"/>
      </w:tblGrid>
      <w:tr w:rsidR="00AB5AF9" w:rsidRPr="002024EA" w:rsidTr="006C4727">
        <w:tc>
          <w:tcPr>
            <w:tcW w:w="1624" w:type="dxa"/>
            <w:shd w:val="clear" w:color="auto" w:fill="auto"/>
          </w:tcPr>
          <w:p w:rsidR="00AB5AF9" w:rsidRPr="002024EA" w:rsidRDefault="00AB5AF9" w:rsidP="006C4727">
            <w:pPr>
              <w:widowControl w:val="0"/>
              <w:autoSpaceDE w:val="0"/>
              <w:autoSpaceDN w:val="0"/>
              <w:adjustRightInd w:val="0"/>
              <w:spacing w:line="276" w:lineRule="auto"/>
              <w:jc w:val="center"/>
              <w:rPr>
                <w:rFonts w:ascii="Arial" w:hAnsi="Arial" w:cs="Arial"/>
                <w:b/>
              </w:rPr>
            </w:pPr>
            <w:r w:rsidRPr="002024EA">
              <w:rPr>
                <w:rFonts w:ascii="Arial" w:hAnsi="Arial" w:cs="Arial"/>
                <w:b/>
              </w:rPr>
              <w:t>CÓDIGO</w:t>
            </w:r>
          </w:p>
        </w:tc>
        <w:tc>
          <w:tcPr>
            <w:tcW w:w="2145" w:type="dxa"/>
            <w:shd w:val="clear" w:color="auto" w:fill="auto"/>
          </w:tcPr>
          <w:p w:rsidR="00AB5AF9" w:rsidRPr="002024EA" w:rsidRDefault="00AB5AF9" w:rsidP="006C4727">
            <w:pPr>
              <w:widowControl w:val="0"/>
              <w:autoSpaceDE w:val="0"/>
              <w:autoSpaceDN w:val="0"/>
              <w:adjustRightInd w:val="0"/>
              <w:spacing w:line="276" w:lineRule="auto"/>
              <w:jc w:val="center"/>
              <w:rPr>
                <w:rFonts w:ascii="Arial" w:hAnsi="Arial" w:cs="Arial"/>
                <w:b/>
              </w:rPr>
            </w:pPr>
            <w:r w:rsidRPr="002024EA">
              <w:rPr>
                <w:rFonts w:ascii="Arial" w:hAnsi="Arial" w:cs="Arial"/>
                <w:b/>
              </w:rPr>
              <w:t>DESCRITIVO</w:t>
            </w:r>
          </w:p>
        </w:tc>
        <w:tc>
          <w:tcPr>
            <w:tcW w:w="1301" w:type="dxa"/>
            <w:shd w:val="clear" w:color="auto" w:fill="auto"/>
          </w:tcPr>
          <w:p w:rsidR="00AB5AF9" w:rsidRPr="002024EA" w:rsidRDefault="00AB5AF9" w:rsidP="006C4727">
            <w:pPr>
              <w:widowControl w:val="0"/>
              <w:autoSpaceDE w:val="0"/>
              <w:autoSpaceDN w:val="0"/>
              <w:adjustRightInd w:val="0"/>
              <w:spacing w:line="276" w:lineRule="auto"/>
              <w:jc w:val="center"/>
              <w:rPr>
                <w:rFonts w:ascii="Arial" w:hAnsi="Arial" w:cs="Arial"/>
                <w:b/>
              </w:rPr>
            </w:pPr>
            <w:r w:rsidRPr="002024EA">
              <w:rPr>
                <w:rFonts w:ascii="Arial" w:hAnsi="Arial" w:cs="Arial"/>
                <w:b/>
              </w:rPr>
              <w:t>UNIDADE</w:t>
            </w:r>
          </w:p>
        </w:tc>
        <w:tc>
          <w:tcPr>
            <w:tcW w:w="1275" w:type="dxa"/>
            <w:shd w:val="clear" w:color="auto" w:fill="auto"/>
          </w:tcPr>
          <w:p w:rsidR="00AB5AF9" w:rsidRPr="002024EA" w:rsidRDefault="00AB5AF9" w:rsidP="006C4727">
            <w:pPr>
              <w:widowControl w:val="0"/>
              <w:autoSpaceDE w:val="0"/>
              <w:autoSpaceDN w:val="0"/>
              <w:adjustRightInd w:val="0"/>
              <w:spacing w:line="276" w:lineRule="auto"/>
              <w:jc w:val="center"/>
              <w:rPr>
                <w:rFonts w:ascii="Arial" w:hAnsi="Arial" w:cs="Arial"/>
                <w:b/>
              </w:rPr>
            </w:pPr>
            <w:r>
              <w:rPr>
                <w:rFonts w:ascii="Arial" w:hAnsi="Arial" w:cs="Arial"/>
                <w:b/>
              </w:rPr>
              <w:t>DIÁRIAS ESTIMAS / 12 MESES</w:t>
            </w:r>
          </w:p>
        </w:tc>
        <w:tc>
          <w:tcPr>
            <w:tcW w:w="1276" w:type="dxa"/>
            <w:shd w:val="clear" w:color="auto" w:fill="auto"/>
          </w:tcPr>
          <w:p w:rsidR="00AB5AF9" w:rsidRPr="002024EA" w:rsidRDefault="00AB5AF9" w:rsidP="006C4727">
            <w:pPr>
              <w:widowControl w:val="0"/>
              <w:autoSpaceDE w:val="0"/>
              <w:autoSpaceDN w:val="0"/>
              <w:adjustRightInd w:val="0"/>
              <w:spacing w:line="276" w:lineRule="auto"/>
              <w:jc w:val="center"/>
              <w:rPr>
                <w:rFonts w:ascii="Arial" w:hAnsi="Arial" w:cs="Arial"/>
                <w:b/>
              </w:rPr>
            </w:pPr>
            <w:r w:rsidRPr="002024EA">
              <w:rPr>
                <w:rFonts w:ascii="Arial" w:hAnsi="Arial" w:cs="Arial"/>
                <w:b/>
              </w:rPr>
              <w:t>VALOR DIÁRIA</w:t>
            </w:r>
          </w:p>
          <w:p w:rsidR="00AB5AF9" w:rsidRPr="002024EA" w:rsidRDefault="00AB5AF9" w:rsidP="006C4727">
            <w:pPr>
              <w:widowControl w:val="0"/>
              <w:autoSpaceDE w:val="0"/>
              <w:autoSpaceDN w:val="0"/>
              <w:adjustRightInd w:val="0"/>
              <w:spacing w:line="276" w:lineRule="auto"/>
              <w:jc w:val="center"/>
              <w:rPr>
                <w:rFonts w:ascii="Arial" w:hAnsi="Arial" w:cs="Arial"/>
                <w:b/>
              </w:rPr>
            </w:pPr>
            <w:r w:rsidRPr="002024EA">
              <w:rPr>
                <w:rFonts w:ascii="Arial" w:hAnsi="Arial" w:cs="Arial"/>
                <w:b/>
              </w:rPr>
              <w:t>R$</w:t>
            </w:r>
          </w:p>
        </w:tc>
        <w:tc>
          <w:tcPr>
            <w:tcW w:w="1276" w:type="dxa"/>
          </w:tcPr>
          <w:p w:rsidR="00AB5AF9" w:rsidRPr="002024EA" w:rsidRDefault="00AB5AF9" w:rsidP="006C4727">
            <w:pPr>
              <w:widowControl w:val="0"/>
              <w:autoSpaceDE w:val="0"/>
              <w:autoSpaceDN w:val="0"/>
              <w:adjustRightInd w:val="0"/>
              <w:spacing w:line="276" w:lineRule="auto"/>
              <w:jc w:val="center"/>
              <w:rPr>
                <w:rFonts w:ascii="Arial" w:hAnsi="Arial" w:cs="Arial"/>
                <w:b/>
              </w:rPr>
            </w:pPr>
            <w:r>
              <w:rPr>
                <w:rFonts w:ascii="Arial" w:hAnsi="Arial" w:cs="Arial"/>
                <w:b/>
              </w:rPr>
              <w:t>VALOR TOTAL ESTIMADO 12 MESES</w:t>
            </w:r>
          </w:p>
        </w:tc>
      </w:tr>
      <w:tr w:rsidR="00AB5AF9" w:rsidRPr="002024EA" w:rsidTr="006C4727">
        <w:tc>
          <w:tcPr>
            <w:tcW w:w="1624" w:type="dxa"/>
            <w:shd w:val="clear" w:color="auto" w:fill="auto"/>
          </w:tcPr>
          <w:p w:rsidR="00AB5AF9" w:rsidRPr="002024EA" w:rsidRDefault="00AB5AF9" w:rsidP="006C4727">
            <w:pPr>
              <w:widowControl w:val="0"/>
              <w:autoSpaceDE w:val="0"/>
              <w:autoSpaceDN w:val="0"/>
              <w:adjustRightInd w:val="0"/>
              <w:spacing w:line="276" w:lineRule="auto"/>
              <w:jc w:val="center"/>
              <w:rPr>
                <w:rFonts w:ascii="Arial" w:hAnsi="Arial" w:cs="Arial"/>
              </w:rPr>
            </w:pPr>
            <w:r w:rsidRPr="002024EA">
              <w:rPr>
                <w:rFonts w:ascii="Arial" w:hAnsi="Arial" w:cs="Arial"/>
              </w:rPr>
              <w:t>01</w:t>
            </w:r>
          </w:p>
        </w:tc>
        <w:tc>
          <w:tcPr>
            <w:tcW w:w="2145" w:type="dxa"/>
            <w:shd w:val="clear" w:color="auto" w:fill="auto"/>
          </w:tcPr>
          <w:p w:rsidR="00AB5AF9" w:rsidRPr="002024EA" w:rsidRDefault="00AB5AF9" w:rsidP="006C4727">
            <w:pPr>
              <w:widowControl w:val="0"/>
              <w:autoSpaceDE w:val="0"/>
              <w:autoSpaceDN w:val="0"/>
              <w:adjustRightInd w:val="0"/>
              <w:spacing w:line="276" w:lineRule="auto"/>
              <w:jc w:val="center"/>
              <w:rPr>
                <w:rFonts w:ascii="Arial" w:hAnsi="Arial" w:cs="Arial"/>
              </w:rPr>
            </w:pPr>
            <w:r w:rsidRPr="002024EA">
              <w:rPr>
                <w:rFonts w:ascii="Arial" w:hAnsi="Arial" w:cs="Arial"/>
              </w:rPr>
              <w:t>PRESTAÇÃO DE SERVIÇOS DE PEDREIRO</w:t>
            </w:r>
          </w:p>
        </w:tc>
        <w:tc>
          <w:tcPr>
            <w:tcW w:w="1301" w:type="dxa"/>
            <w:shd w:val="clear" w:color="auto" w:fill="auto"/>
          </w:tcPr>
          <w:p w:rsidR="00AB5AF9" w:rsidRPr="002024EA" w:rsidRDefault="00AB5AF9" w:rsidP="006C4727">
            <w:pPr>
              <w:widowControl w:val="0"/>
              <w:autoSpaceDE w:val="0"/>
              <w:autoSpaceDN w:val="0"/>
              <w:adjustRightInd w:val="0"/>
              <w:spacing w:line="276" w:lineRule="auto"/>
              <w:jc w:val="center"/>
              <w:rPr>
                <w:rFonts w:ascii="Arial" w:hAnsi="Arial" w:cs="Arial"/>
              </w:rPr>
            </w:pPr>
            <w:r w:rsidRPr="002024EA">
              <w:rPr>
                <w:rFonts w:ascii="Arial" w:hAnsi="Arial" w:cs="Arial"/>
              </w:rPr>
              <w:t>DIÁRIA</w:t>
            </w:r>
          </w:p>
        </w:tc>
        <w:tc>
          <w:tcPr>
            <w:tcW w:w="1275" w:type="dxa"/>
            <w:shd w:val="clear" w:color="auto" w:fill="auto"/>
          </w:tcPr>
          <w:p w:rsidR="00AB5AF9" w:rsidRPr="002024EA" w:rsidRDefault="00AB5AF9" w:rsidP="006C4727">
            <w:pPr>
              <w:widowControl w:val="0"/>
              <w:autoSpaceDE w:val="0"/>
              <w:autoSpaceDN w:val="0"/>
              <w:adjustRightInd w:val="0"/>
              <w:spacing w:line="276" w:lineRule="auto"/>
              <w:jc w:val="center"/>
              <w:rPr>
                <w:rFonts w:ascii="Arial" w:hAnsi="Arial" w:cs="Arial"/>
              </w:rPr>
            </w:pPr>
            <w:r>
              <w:rPr>
                <w:rFonts w:ascii="Arial" w:hAnsi="Arial" w:cs="Arial"/>
              </w:rPr>
              <w:t>300</w:t>
            </w:r>
          </w:p>
        </w:tc>
        <w:tc>
          <w:tcPr>
            <w:tcW w:w="1276" w:type="dxa"/>
            <w:shd w:val="clear" w:color="auto" w:fill="auto"/>
          </w:tcPr>
          <w:p w:rsidR="00AB5AF9" w:rsidRPr="002024EA" w:rsidRDefault="00AB5AF9" w:rsidP="006C4727">
            <w:pPr>
              <w:widowControl w:val="0"/>
              <w:autoSpaceDE w:val="0"/>
              <w:autoSpaceDN w:val="0"/>
              <w:adjustRightInd w:val="0"/>
              <w:spacing w:line="276" w:lineRule="auto"/>
              <w:jc w:val="center"/>
              <w:rPr>
                <w:rFonts w:ascii="Arial" w:hAnsi="Arial" w:cs="Arial"/>
              </w:rPr>
            </w:pPr>
            <w:r>
              <w:rPr>
                <w:rFonts w:ascii="Arial" w:hAnsi="Arial" w:cs="Arial"/>
              </w:rPr>
              <w:t>R$ 150</w:t>
            </w:r>
            <w:r w:rsidRPr="002024EA">
              <w:rPr>
                <w:rFonts w:ascii="Arial" w:hAnsi="Arial" w:cs="Arial"/>
              </w:rPr>
              <w:t>,00</w:t>
            </w:r>
            <w:r>
              <w:rPr>
                <w:rFonts w:ascii="Arial" w:hAnsi="Arial" w:cs="Arial"/>
              </w:rPr>
              <w:t xml:space="preserve"> (cento e vinte e cinto reais)</w:t>
            </w:r>
          </w:p>
        </w:tc>
        <w:tc>
          <w:tcPr>
            <w:tcW w:w="1276" w:type="dxa"/>
          </w:tcPr>
          <w:p w:rsidR="00AB5AF9" w:rsidRDefault="008955FF" w:rsidP="008955FF">
            <w:pPr>
              <w:widowControl w:val="0"/>
              <w:autoSpaceDE w:val="0"/>
              <w:autoSpaceDN w:val="0"/>
              <w:adjustRightInd w:val="0"/>
              <w:spacing w:line="276" w:lineRule="auto"/>
              <w:jc w:val="center"/>
              <w:rPr>
                <w:rFonts w:ascii="Arial" w:hAnsi="Arial" w:cs="Arial"/>
              </w:rPr>
            </w:pPr>
            <w:r>
              <w:rPr>
                <w:rFonts w:ascii="Arial" w:hAnsi="Arial" w:cs="Arial"/>
              </w:rPr>
              <w:t>R$ 45.0</w:t>
            </w:r>
            <w:r w:rsidR="00AB5AF9">
              <w:rPr>
                <w:rFonts w:ascii="Arial" w:hAnsi="Arial" w:cs="Arial"/>
              </w:rPr>
              <w:t>00,00 (</w:t>
            </w:r>
            <w:r>
              <w:rPr>
                <w:rFonts w:ascii="Arial" w:hAnsi="Arial" w:cs="Arial"/>
              </w:rPr>
              <w:t>quarenta e cinco mil</w:t>
            </w:r>
            <w:r w:rsidR="00AB5AF9">
              <w:rPr>
                <w:rFonts w:ascii="Arial" w:hAnsi="Arial" w:cs="Arial"/>
              </w:rPr>
              <w:t>);</w:t>
            </w:r>
          </w:p>
        </w:tc>
      </w:tr>
    </w:tbl>
    <w:p w:rsidR="00AB5AF9" w:rsidRPr="00C46650" w:rsidRDefault="00AB5AF9" w:rsidP="00AB5AF9">
      <w:pPr>
        <w:widowControl w:val="0"/>
        <w:autoSpaceDE w:val="0"/>
        <w:autoSpaceDN w:val="0"/>
        <w:adjustRightInd w:val="0"/>
        <w:spacing w:line="276" w:lineRule="auto"/>
        <w:jc w:val="both"/>
        <w:rPr>
          <w:rFonts w:ascii="Arial" w:hAnsi="Arial" w:cs="Arial"/>
          <w:b/>
          <w:sz w:val="22"/>
          <w:szCs w:val="22"/>
        </w:rPr>
      </w:pP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3.1 – O preço foi definido levando em conta o valor médio praticado no merc</w:t>
      </w:r>
      <w:r>
        <w:rPr>
          <w:rFonts w:ascii="Arial" w:hAnsi="Arial" w:cs="Arial"/>
          <w:sz w:val="22"/>
          <w:szCs w:val="22"/>
        </w:rPr>
        <w:t>ado da região, no valor de diárias conforme demonstrado</w:t>
      </w:r>
      <w:r w:rsidRPr="00C46650">
        <w:rPr>
          <w:rFonts w:ascii="Arial" w:hAnsi="Arial" w:cs="Arial"/>
          <w:sz w:val="22"/>
          <w:szCs w:val="22"/>
        </w:rPr>
        <w:t>, com carga horária de 8</w:t>
      </w:r>
      <w:r>
        <w:rPr>
          <w:rFonts w:ascii="Arial" w:hAnsi="Arial" w:cs="Arial"/>
          <w:sz w:val="22"/>
          <w:szCs w:val="22"/>
        </w:rPr>
        <w:t xml:space="preserve"> </w:t>
      </w:r>
      <w:r w:rsidRPr="00C46650">
        <w:rPr>
          <w:rFonts w:ascii="Arial" w:hAnsi="Arial" w:cs="Arial"/>
          <w:sz w:val="22"/>
          <w:szCs w:val="22"/>
        </w:rPr>
        <w:t>horas diária</w:t>
      </w:r>
      <w:r>
        <w:rPr>
          <w:rFonts w:ascii="Arial" w:hAnsi="Arial" w:cs="Arial"/>
          <w:sz w:val="22"/>
          <w:szCs w:val="22"/>
        </w:rPr>
        <w:t xml:space="preserve">s. </w:t>
      </w:r>
      <w:r w:rsidRPr="00C46650">
        <w:rPr>
          <w:rFonts w:ascii="Arial" w:hAnsi="Arial" w:cs="Arial"/>
          <w:sz w:val="22"/>
          <w:szCs w:val="22"/>
        </w:rPr>
        <w:t>Os preços dos serviço</w:t>
      </w:r>
      <w:r>
        <w:rPr>
          <w:rFonts w:ascii="Arial" w:hAnsi="Arial" w:cs="Arial"/>
          <w:sz w:val="22"/>
          <w:szCs w:val="22"/>
        </w:rPr>
        <w:t xml:space="preserve">s serão fixos e irreajustáveis pelo período de 12 (doze) meses.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3.2 – Após os primeiros 12 (doze) meses, em caso de prorrogação, os preços dos serviços poderão ser reajustados, em conformidade com a legislação vigente, com a aplicação do Índice Geral de Preços do Mercado – IGPM, acumulado no período.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3.3 – Ocorrendo desequilíbrio econômico-financeiro do futuro contrato, em face dos aumentos de custo que não possam, por vedação legal, ser refletidos através de reajuste ou revisão de preços básicos, as partes de comum acordo, com base no artigo 65, II “d” da Lei de Licitações, buscarão uma solução para a questão. Durante as negociações, o prestador de serviço contratado em hipótese alguma poderá paralisar a execução dos serviços.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b/>
          <w:sz w:val="22"/>
          <w:szCs w:val="22"/>
        </w:rPr>
      </w:pPr>
      <w:r w:rsidRPr="00C46650">
        <w:rPr>
          <w:rFonts w:ascii="Arial" w:hAnsi="Arial" w:cs="Arial"/>
          <w:b/>
          <w:sz w:val="22"/>
          <w:szCs w:val="22"/>
        </w:rPr>
        <w:t>CLAUSULA QUARTA – DA RESPONSABILIDADE</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4.1 – Serão de responsabilidade do(a) CONTRATADO(A):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4.1.1 – Cumprir e fazer cumprir as especificações gerais deste instrumento, realizando os serviços de </w:t>
      </w:r>
      <w:r w:rsidRPr="00987D23">
        <w:rPr>
          <w:rFonts w:ascii="Arial" w:hAnsi="Arial" w:cs="Arial"/>
          <w:sz w:val="22"/>
          <w:szCs w:val="22"/>
        </w:rPr>
        <w:t>PEDREIRO E PINTOR DE GUIAS E SARJETAS</w:t>
      </w:r>
      <w:r w:rsidRPr="00C46650">
        <w:rPr>
          <w:rFonts w:ascii="Arial" w:hAnsi="Arial" w:cs="Arial"/>
          <w:sz w:val="22"/>
          <w:szCs w:val="22"/>
        </w:rPr>
        <w:t xml:space="preserve">.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4.1.2 – O (A) CONTRATADO (A) deverá tomar os cuidados necessários à perfeita execução do contrato.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4.1.3 – As despesas com alimentação, transporte, remuneração e impostos incidentes sobre os serviços, serão de responsabilidade dos credenciados e/ou empresas credenciadas.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4.1.4 – Permitir e facilitar à fiscalização ou supervisão do Município de Ipuiuna, devendo prestar todos os informes e esclarecimentos solicitados.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lastRenderedPageBreak/>
        <w:t xml:space="preserve">4.1.5 – Manter, durante toda a execução do contrato, em compatibilidade com as obrigações por ele assumidas, todas as condições de habilitação e qualificação exigidas na licitação.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4.1.6 – Os serviços serão realizados no Município de Ipuiuna/MG.</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4.1.7 – Apresentar, mensalmente, recibo de prestação dos serviços prestados.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4.1.8 – Arcar com o pagamento do IR-Imposto de Renda e ISS – Imposto Sobre Serviços, cujos valores serão descontados pelo Município, no momento do pagamento.</w:t>
      </w: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 </w:t>
      </w: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4.2 – Serão de responsabilidade da CONTRATANTE: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4.2.1 – Acompanhar e fiscalizar a execução contratual, recebendo seu objeto, conforme especificações constantes do presente edital.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4.2.2 – Realizar o pagamento conforme constante deste edital.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4.2.3 – Notificar o(a) contratado(a) da ocorrência de qualquer descumprimento dos termos deste edital e respectivo contrato.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4.2.4 – Efetuar os pagamentos nos prazos estabelecidos e de conformidade com o número de serviços realizados, contra a apresentação de recibo, através de crédito em conta.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4.2.5 – Dos valores a serem pagos serão descontados IR-Imposto de Renda e ISS – Imposto Sobre Serviços.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b/>
          <w:sz w:val="22"/>
          <w:szCs w:val="22"/>
        </w:rPr>
      </w:pPr>
      <w:r w:rsidRPr="00C46650">
        <w:rPr>
          <w:rFonts w:ascii="Arial" w:hAnsi="Arial" w:cs="Arial"/>
          <w:b/>
          <w:sz w:val="22"/>
          <w:szCs w:val="22"/>
        </w:rPr>
        <w:t xml:space="preserve">CLAUSULA QUINTA – DA FISCALIZAÇÃO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5.1 – A fiscalização dos serviços será do Município, ou de quem este determinar.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5.2 – A existência da fiscalização não eximirá o(a) credenciado(a) de nenhuma responsabilidade civil ou penal quanto aos seus atos para a prestação de serviços.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b/>
          <w:sz w:val="22"/>
          <w:szCs w:val="22"/>
        </w:rPr>
      </w:pPr>
      <w:r w:rsidRPr="00C46650">
        <w:rPr>
          <w:rFonts w:ascii="Arial" w:hAnsi="Arial" w:cs="Arial"/>
          <w:b/>
          <w:sz w:val="22"/>
          <w:szCs w:val="22"/>
        </w:rPr>
        <w:t xml:space="preserve">CLAUSULA SEXTA – DO CANCELAMENTO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6.1 – O cancelamento da prestação dos serviços terá lugar de pleno direito, independente de notificação judicial ou extrajudicial, quando a empresa credenciada ou o profissional credenciado: </w:t>
      </w: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a) recusar-se a prestar os serviços, preestabelecidos na ordem de convocação; </w:t>
      </w: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b) falir ou dissolver-se; </w:t>
      </w: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lastRenderedPageBreak/>
        <w:t>c) transferir, no todo ou em parte, as obrigações decorrentes desta licitação, sem prévia e expressa anuência da Prefeitura Municipal de Ipuiuna/MG.</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b/>
          <w:sz w:val="22"/>
          <w:szCs w:val="22"/>
        </w:rPr>
      </w:pPr>
      <w:r w:rsidRPr="00C46650">
        <w:rPr>
          <w:rFonts w:ascii="Arial" w:hAnsi="Arial" w:cs="Arial"/>
          <w:b/>
          <w:sz w:val="22"/>
          <w:szCs w:val="22"/>
        </w:rPr>
        <w:t xml:space="preserve">CLAUSULA SÉTIMA – DAS SANÇÕES ADMINISTRATIVAS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7.1 – A recusa injustificada do(a) classificado(a) em assinar o contrato, dentro do prazo estabelecido pela Prefeitura Municipal de Ipuiuna, caracteriza o descumprimento total da obrigação assumida, sujeitando-o às penalidades legalmente estabelecidas e as constantes deste Edital.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7.2 – O atraso injustificado na execução do Contrato sujeitará à multa de mora, na forma estabelecida a seguir:</w:t>
      </w: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a) 0,3% (três décimos por cento), por dia de atraso até o trigésimo dia; </w:t>
      </w: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b) 10% (dez por cento, após ultrapassado o prazo da alínea anterior.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7.3 – As multa</w:t>
      </w:r>
      <w:r>
        <w:rPr>
          <w:rFonts w:ascii="Arial" w:hAnsi="Arial" w:cs="Arial"/>
          <w:sz w:val="22"/>
          <w:szCs w:val="22"/>
        </w:rPr>
        <w:t xml:space="preserve">s a que se refere esta Cláusula, </w:t>
      </w:r>
      <w:r w:rsidRPr="00C46650">
        <w:rPr>
          <w:rFonts w:ascii="Arial" w:hAnsi="Arial" w:cs="Arial"/>
          <w:sz w:val="22"/>
          <w:szCs w:val="22"/>
        </w:rPr>
        <w:t xml:space="preserve">incidem sobre o valor do contrato, e serão descontadas dos pagamentos eventualmente devidos pela Prefeitura Municipal de Ipuiuna, ou, quando for o caso, serão cobradas judicialmente.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7.4 – Pela inexecução total ou parcial do contrato a Administração poderá aplicar as seguintes sanções: </w:t>
      </w: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a) advertência; </w:t>
      </w: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b) multa de valor equivalente a 20 (vinte) “multas-dia”, em caso de rescisão; </w:t>
      </w: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c) suspensão temporária de participação em licitação e impedimento de contratar com a Prefeitura Municipal de Ipuiuna/MG, no prazo não superior a 02 (dois) anos; </w:t>
      </w: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d) declaração de inidoneidade para licitar ou contratar com a Administração Pública, facultada a defesa prévia no prazo de 10 (dez) dias.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7.4.1 – A “</w:t>
      </w:r>
      <w:proofErr w:type="spellStart"/>
      <w:r w:rsidRPr="00C46650">
        <w:rPr>
          <w:rFonts w:ascii="Arial" w:hAnsi="Arial" w:cs="Arial"/>
          <w:sz w:val="22"/>
          <w:szCs w:val="22"/>
        </w:rPr>
        <w:t>multa-dia</w:t>
      </w:r>
      <w:proofErr w:type="spellEnd"/>
      <w:r w:rsidRPr="00C46650">
        <w:rPr>
          <w:rFonts w:ascii="Arial" w:hAnsi="Arial" w:cs="Arial"/>
          <w:sz w:val="22"/>
          <w:szCs w:val="22"/>
        </w:rPr>
        <w:t xml:space="preserve">” corresponderá a 1/60 (um sessenta avos) do valor do último pagamento mensal liquidado.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7.5 – As sanções previstas nas alíneas “a”, “c” e “d”, desta Cláusula, poderão ser aplicadas conjuntamente com a da alínea “b”, facultada a defesa prévia do interessado, no prazo de 02 (dois) dias úteis.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7.6 – Ocorrendo a inexecução de obrigações contratuais, o contratante repassara os serviços a serem prestados aos demais credenciados. </w:t>
      </w:r>
    </w:p>
    <w:p w:rsidR="00AB5AF9" w:rsidRPr="00C46650" w:rsidRDefault="00AB5AF9" w:rsidP="00AB5AF9">
      <w:pPr>
        <w:spacing w:line="276" w:lineRule="auto"/>
        <w:jc w:val="both"/>
        <w:rPr>
          <w:rFonts w:ascii="Arial" w:hAnsi="Arial" w:cs="Arial"/>
          <w:sz w:val="22"/>
          <w:szCs w:val="22"/>
        </w:rPr>
      </w:pPr>
    </w:p>
    <w:p w:rsidR="00AB5AF9" w:rsidRPr="00C46650" w:rsidRDefault="00AB5AF9" w:rsidP="00AB5AF9">
      <w:pPr>
        <w:spacing w:line="276" w:lineRule="auto"/>
        <w:jc w:val="both"/>
        <w:rPr>
          <w:rFonts w:ascii="Arial" w:hAnsi="Arial" w:cs="Arial"/>
          <w:sz w:val="22"/>
          <w:szCs w:val="22"/>
        </w:rPr>
      </w:pPr>
      <w:r w:rsidRPr="00C46650">
        <w:rPr>
          <w:rFonts w:ascii="Arial" w:hAnsi="Arial" w:cs="Arial"/>
          <w:sz w:val="22"/>
          <w:szCs w:val="22"/>
        </w:rPr>
        <w:t xml:space="preserve">7.7 – A aplicação das penalidades previstas nessa cláusula é de competência exclusiva da Prefeitura Municipal de Ipuiuna/MG. </w:t>
      </w:r>
    </w:p>
    <w:p w:rsidR="00AB5AF9" w:rsidRPr="00C46650" w:rsidRDefault="00AB5AF9" w:rsidP="00AB5AF9">
      <w:pPr>
        <w:spacing w:line="276" w:lineRule="auto"/>
        <w:jc w:val="both"/>
        <w:rPr>
          <w:rFonts w:ascii="Arial" w:hAnsi="Arial" w:cs="Arial"/>
          <w:sz w:val="22"/>
          <w:szCs w:val="22"/>
        </w:rPr>
      </w:pPr>
    </w:p>
    <w:p w:rsidR="00AB5AF9" w:rsidRDefault="00AB5AF9" w:rsidP="00AB5AF9">
      <w:pPr>
        <w:spacing w:line="276" w:lineRule="auto"/>
        <w:jc w:val="both"/>
        <w:rPr>
          <w:rFonts w:ascii="Arial" w:hAnsi="Arial" w:cs="Arial"/>
          <w:b/>
          <w:sz w:val="22"/>
          <w:szCs w:val="22"/>
        </w:rPr>
      </w:pPr>
      <w:r w:rsidRPr="00131C2C">
        <w:rPr>
          <w:rFonts w:ascii="Arial" w:hAnsi="Arial" w:cs="Arial"/>
          <w:b/>
          <w:sz w:val="22"/>
          <w:szCs w:val="22"/>
        </w:rPr>
        <w:lastRenderedPageBreak/>
        <w:t>CLAUSULA OITAVA</w:t>
      </w:r>
      <w:r w:rsidRPr="00131C2C">
        <w:rPr>
          <w:rFonts w:ascii="Arial" w:hAnsi="Arial" w:cs="Arial"/>
          <w:sz w:val="22"/>
          <w:szCs w:val="22"/>
        </w:rPr>
        <w:t xml:space="preserve"> – </w:t>
      </w:r>
      <w:r w:rsidRPr="00131C2C">
        <w:rPr>
          <w:rFonts w:ascii="Arial" w:hAnsi="Arial" w:cs="Arial"/>
          <w:b/>
          <w:sz w:val="22"/>
          <w:szCs w:val="22"/>
        </w:rPr>
        <w:t xml:space="preserve">DO </w:t>
      </w:r>
      <w:r>
        <w:rPr>
          <w:rFonts w:ascii="Arial" w:hAnsi="Arial" w:cs="Arial"/>
          <w:b/>
          <w:sz w:val="22"/>
          <w:szCs w:val="22"/>
        </w:rPr>
        <w:t>CARGO E</w:t>
      </w:r>
      <w:r w:rsidRPr="00131C2C">
        <w:rPr>
          <w:rFonts w:ascii="Arial" w:hAnsi="Arial" w:cs="Arial"/>
          <w:b/>
          <w:sz w:val="22"/>
          <w:szCs w:val="22"/>
        </w:rPr>
        <w:t xml:space="preserve"> ATRIBUIÇ</w:t>
      </w:r>
      <w:r>
        <w:rPr>
          <w:rFonts w:ascii="Arial" w:hAnsi="Arial" w:cs="Arial"/>
          <w:b/>
          <w:sz w:val="22"/>
          <w:szCs w:val="22"/>
        </w:rPr>
        <w:t xml:space="preserve">ÕES </w:t>
      </w:r>
    </w:p>
    <w:p w:rsidR="00AB5AF9" w:rsidRPr="00131C2C" w:rsidRDefault="00AB5AF9" w:rsidP="00AB5AF9">
      <w:pPr>
        <w:spacing w:line="276" w:lineRule="auto"/>
        <w:jc w:val="both"/>
        <w:rPr>
          <w:rFonts w:ascii="Arial" w:hAnsi="Arial" w:cs="Arial"/>
          <w:b/>
          <w:sz w:val="22"/>
          <w:szCs w:val="22"/>
        </w:rPr>
      </w:pPr>
    </w:p>
    <w:p w:rsidR="00AB5AF9" w:rsidRDefault="00AB5AF9" w:rsidP="00AB5AF9">
      <w:pPr>
        <w:widowControl w:val="0"/>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PEDREIRO -  Realiza </w:t>
      </w:r>
      <w:r w:rsidRPr="002024EA">
        <w:rPr>
          <w:rFonts w:ascii="Arial" w:hAnsi="Arial" w:cs="Arial"/>
          <w:sz w:val="22"/>
          <w:szCs w:val="22"/>
        </w:rPr>
        <w:t xml:space="preserve">trabalhos de alvenaria, concreto e outros materiais similares, guiando-se por desenhos, esquemas e especificações, utilizando processos e instrumentos pertinentes ao ofício, para construir, reformar ou reparar prédios e obras similares. Assentar tijolos e outros materiais de construção, para edificar muros, paredes, abóbadas e outras obras, assentar tijolos cerâmicos ou em concreto, para construir e fazer reparos; Execução de passeios e meio-fio em concreto nas ruas; Revestir as paredes, muros, fachadas ou </w:t>
      </w:r>
      <w:proofErr w:type="spellStart"/>
      <w:r w:rsidRPr="002024EA">
        <w:rPr>
          <w:rFonts w:ascii="Arial" w:hAnsi="Arial" w:cs="Arial"/>
          <w:sz w:val="22"/>
          <w:szCs w:val="22"/>
        </w:rPr>
        <w:t>espalas</w:t>
      </w:r>
      <w:proofErr w:type="spellEnd"/>
      <w:r w:rsidRPr="002024EA">
        <w:rPr>
          <w:rFonts w:ascii="Arial" w:hAnsi="Arial" w:cs="Arial"/>
          <w:sz w:val="22"/>
          <w:szCs w:val="22"/>
        </w:rPr>
        <w:t xml:space="preserve"> com chapisco, reboco, emboço, gesso ou material similar; Estudar os projetos propostos, avaliando as características da obra, estudando qual é a melhor maneira de realizar o trabalho; Realizar as misturas com as devidas quantidades adequadas de cimento, areia e água para obter argamassa a serem empregada no assento de alvejarias, tijolos, ladrilhos e materiais afins; Construir alicerces, muros, arrimos e demais construções similares, assentando tijolos ou pedras em fileiras ou seguindo o desenho e forma indicada e unindo-os com argamassa; Rebocar as estruturas construídas após execução de chapisco, atentando para o prumo e o nivelamento das mesmas; Realizar a construções de rede de drenagem pluvial, rede de esgotamento sanitário e rede de distribuição de agua; Executar trabalhos de manutenção corretiva de prédios, quadras, calçadas e estruturas semelhantes, reparando paredes e pisos, trocando telhas, aparelhos sanitários, manilhas e outros; Realizar a limpeza e organização do ambiente de trabalho; Executar outras atividades correlatas ao cargo e/ou determinadas pelo superior imediato; Controlar o nível e o prumo das obras em geral; Efetuar a remoção do entulho da obra. Executar outras tarefas da mesma natureza ou nível de complexidade associadas à sua especialidade ou ambiente organizacional.</w:t>
      </w:r>
    </w:p>
    <w:p w:rsidR="00AB5AF9" w:rsidRDefault="00AB5AF9" w:rsidP="00AB5AF9">
      <w:pPr>
        <w:widowControl w:val="0"/>
        <w:autoSpaceDE w:val="0"/>
        <w:autoSpaceDN w:val="0"/>
        <w:adjustRightInd w:val="0"/>
        <w:spacing w:line="276" w:lineRule="auto"/>
        <w:jc w:val="both"/>
        <w:rPr>
          <w:rFonts w:ascii="Arial" w:hAnsi="Arial" w:cs="Arial"/>
          <w:sz w:val="22"/>
          <w:szCs w:val="22"/>
        </w:rPr>
      </w:pPr>
    </w:p>
    <w:p w:rsidR="00AB5AF9" w:rsidRDefault="00AB5AF9" w:rsidP="00AB5AF9">
      <w:pPr>
        <w:widowControl w:val="0"/>
        <w:autoSpaceDE w:val="0"/>
        <w:autoSpaceDN w:val="0"/>
        <w:adjustRightInd w:val="0"/>
        <w:spacing w:line="276" w:lineRule="auto"/>
        <w:jc w:val="both"/>
        <w:rPr>
          <w:rFonts w:ascii="Arial" w:hAnsi="Arial" w:cs="Arial"/>
          <w:sz w:val="22"/>
          <w:szCs w:val="22"/>
        </w:rPr>
      </w:pPr>
      <w:r w:rsidRPr="002024EA">
        <w:rPr>
          <w:rFonts w:ascii="Arial" w:hAnsi="Arial" w:cs="Arial"/>
          <w:sz w:val="22"/>
          <w:szCs w:val="22"/>
        </w:rPr>
        <w:t xml:space="preserve">PINTOR DE GUIAS E SARJETAS </w:t>
      </w:r>
      <w:r>
        <w:rPr>
          <w:rFonts w:ascii="Arial" w:hAnsi="Arial" w:cs="Arial"/>
          <w:sz w:val="22"/>
          <w:szCs w:val="22"/>
        </w:rPr>
        <w:t xml:space="preserve">– Serviço </w:t>
      </w:r>
      <w:r w:rsidRPr="002024EA">
        <w:rPr>
          <w:rFonts w:ascii="Arial" w:hAnsi="Arial" w:cs="Arial"/>
          <w:sz w:val="22"/>
          <w:szCs w:val="22"/>
        </w:rPr>
        <w:t>de pintura de meio-fio (guias de sarjetas) nas principais vias das cidades e próximos aos equipamentos públicos, com finalidade de ressaltar a varrição, bem como ajudar na sinalização de tráfego de veículos.</w:t>
      </w:r>
    </w:p>
    <w:p w:rsidR="00AB5AF9" w:rsidRDefault="00AB5AF9" w:rsidP="00AB5AF9">
      <w:pPr>
        <w:spacing w:line="276" w:lineRule="auto"/>
        <w:jc w:val="both"/>
        <w:rPr>
          <w:rFonts w:ascii="Arial" w:hAnsi="Arial" w:cs="Arial"/>
          <w:sz w:val="22"/>
          <w:szCs w:val="22"/>
        </w:rPr>
      </w:pPr>
    </w:p>
    <w:p w:rsidR="00AB5AF9" w:rsidRPr="00C46650" w:rsidRDefault="00AB5AF9" w:rsidP="00AB5AF9">
      <w:pPr>
        <w:pStyle w:val="Ttulo5"/>
        <w:widowControl/>
        <w:numPr>
          <w:ilvl w:val="4"/>
          <w:numId w:val="1"/>
        </w:numPr>
        <w:tabs>
          <w:tab w:val="left" w:pos="0"/>
        </w:tabs>
        <w:spacing w:after="120" w:line="276" w:lineRule="auto"/>
        <w:rPr>
          <w:rFonts w:ascii="Arial" w:hAnsi="Arial" w:cs="Arial"/>
          <w:sz w:val="22"/>
          <w:szCs w:val="22"/>
        </w:rPr>
      </w:pPr>
      <w:r w:rsidRPr="00C46650">
        <w:rPr>
          <w:rFonts w:ascii="Arial" w:hAnsi="Arial" w:cs="Arial"/>
          <w:sz w:val="22"/>
          <w:szCs w:val="22"/>
        </w:rPr>
        <w:t xml:space="preserve">CLÁUSULA </w:t>
      </w:r>
      <w:r w:rsidRPr="00C46650">
        <w:rPr>
          <w:rFonts w:ascii="Arial" w:hAnsi="Arial" w:cs="Arial"/>
          <w:sz w:val="22"/>
          <w:szCs w:val="22"/>
          <w:lang w:val="pt-BR"/>
        </w:rPr>
        <w:t>NONA</w:t>
      </w:r>
      <w:r w:rsidRPr="00C46650">
        <w:rPr>
          <w:rFonts w:ascii="Arial" w:hAnsi="Arial" w:cs="Arial"/>
          <w:sz w:val="22"/>
          <w:szCs w:val="22"/>
        </w:rPr>
        <w:t xml:space="preserve"> - DAS CONDIÇÕES DE PAGAMENTO </w:t>
      </w:r>
    </w:p>
    <w:p w:rsidR="00AB5AF9" w:rsidRPr="00C46650" w:rsidRDefault="00AB5AF9" w:rsidP="00AB5AF9">
      <w:pPr>
        <w:pStyle w:val="Recuodecorpodetexto"/>
        <w:spacing w:after="120" w:line="276" w:lineRule="auto"/>
        <w:ind w:left="0"/>
        <w:rPr>
          <w:rFonts w:cs="Arial"/>
          <w:sz w:val="22"/>
          <w:szCs w:val="22"/>
        </w:rPr>
      </w:pPr>
      <w:r w:rsidRPr="00C46650">
        <w:rPr>
          <w:rFonts w:cs="Arial"/>
          <w:sz w:val="22"/>
          <w:szCs w:val="22"/>
        </w:rPr>
        <w:t>9.1 – O pagamento poderá ser feito:</w:t>
      </w:r>
    </w:p>
    <w:p w:rsidR="00AB5AF9" w:rsidRPr="00C46650" w:rsidRDefault="00AB5AF9" w:rsidP="00AB5AF9">
      <w:pPr>
        <w:numPr>
          <w:ilvl w:val="0"/>
          <w:numId w:val="3"/>
        </w:numPr>
        <w:tabs>
          <w:tab w:val="left" w:pos="360"/>
        </w:tabs>
        <w:suppressAutoHyphens/>
        <w:spacing w:after="120" w:line="276" w:lineRule="auto"/>
        <w:jc w:val="both"/>
        <w:rPr>
          <w:rFonts w:ascii="Arial" w:hAnsi="Arial" w:cs="Arial"/>
          <w:sz w:val="22"/>
          <w:szCs w:val="22"/>
        </w:rPr>
      </w:pPr>
      <w:r w:rsidRPr="00C46650">
        <w:rPr>
          <w:rFonts w:ascii="Arial" w:hAnsi="Arial" w:cs="Arial"/>
          <w:sz w:val="22"/>
          <w:szCs w:val="22"/>
        </w:rPr>
        <w:t>Por crédito em conta corrente em instituição bancária, ou;</w:t>
      </w:r>
    </w:p>
    <w:p w:rsidR="00AB5AF9" w:rsidRPr="00C46650" w:rsidRDefault="00AB5AF9" w:rsidP="00AB5AF9">
      <w:pPr>
        <w:numPr>
          <w:ilvl w:val="0"/>
          <w:numId w:val="3"/>
        </w:numPr>
        <w:tabs>
          <w:tab w:val="left" w:pos="360"/>
        </w:tabs>
        <w:suppressAutoHyphens/>
        <w:spacing w:after="120" w:line="276" w:lineRule="auto"/>
        <w:jc w:val="both"/>
        <w:rPr>
          <w:rFonts w:ascii="Arial" w:hAnsi="Arial" w:cs="Arial"/>
          <w:sz w:val="22"/>
          <w:szCs w:val="22"/>
        </w:rPr>
      </w:pPr>
      <w:r w:rsidRPr="00C46650">
        <w:rPr>
          <w:rFonts w:ascii="Arial" w:hAnsi="Arial" w:cs="Arial"/>
          <w:sz w:val="22"/>
          <w:szCs w:val="22"/>
        </w:rPr>
        <w:t>Pela Tesouraria Municipal.</w:t>
      </w:r>
    </w:p>
    <w:p w:rsidR="00AB5AF9" w:rsidRPr="00C46650" w:rsidRDefault="00AB5AF9" w:rsidP="00AB5AF9">
      <w:pPr>
        <w:numPr>
          <w:ilvl w:val="0"/>
          <w:numId w:val="4"/>
        </w:numPr>
        <w:tabs>
          <w:tab w:val="left" w:pos="360"/>
        </w:tabs>
        <w:suppressAutoHyphens/>
        <w:spacing w:after="120" w:line="276" w:lineRule="auto"/>
        <w:jc w:val="both"/>
        <w:rPr>
          <w:rFonts w:ascii="Arial" w:hAnsi="Arial" w:cs="Arial"/>
          <w:i/>
          <w:sz w:val="22"/>
          <w:szCs w:val="22"/>
        </w:rPr>
      </w:pPr>
      <w:r w:rsidRPr="00C46650">
        <w:rPr>
          <w:rFonts w:ascii="Arial" w:hAnsi="Arial" w:cs="Arial"/>
          <w:b/>
          <w:sz w:val="22"/>
          <w:szCs w:val="22"/>
        </w:rPr>
        <w:t xml:space="preserve">Prazo de pagamento até: </w:t>
      </w:r>
      <w:r w:rsidRPr="00C46650">
        <w:rPr>
          <w:rFonts w:ascii="Arial" w:hAnsi="Arial" w:cs="Arial"/>
          <w:sz w:val="22"/>
          <w:szCs w:val="22"/>
        </w:rPr>
        <w:t>10 (dez) dias, após emissão do recibo de prestação de serviços ou</w:t>
      </w:r>
      <w:r>
        <w:rPr>
          <w:rFonts w:ascii="Arial" w:hAnsi="Arial" w:cs="Arial"/>
          <w:sz w:val="22"/>
          <w:szCs w:val="22"/>
        </w:rPr>
        <w:t xml:space="preserve"> nota fiscal</w:t>
      </w:r>
      <w:r w:rsidRPr="00C46650">
        <w:rPr>
          <w:rFonts w:ascii="Arial" w:hAnsi="Arial" w:cs="Arial"/>
          <w:sz w:val="22"/>
          <w:szCs w:val="22"/>
        </w:rPr>
        <w:t>, do mês subsequente ao trabalhado;</w:t>
      </w:r>
      <w:r w:rsidRPr="00C46650">
        <w:rPr>
          <w:rFonts w:ascii="Arial" w:hAnsi="Arial" w:cs="Arial"/>
          <w:i/>
          <w:sz w:val="22"/>
          <w:szCs w:val="22"/>
        </w:rPr>
        <w:t xml:space="preserve"> </w:t>
      </w:r>
    </w:p>
    <w:p w:rsidR="00AB5AF9" w:rsidRPr="00C46650" w:rsidRDefault="00AB5AF9" w:rsidP="00AB5AF9">
      <w:pPr>
        <w:numPr>
          <w:ilvl w:val="0"/>
          <w:numId w:val="4"/>
        </w:numPr>
        <w:tabs>
          <w:tab w:val="left" w:pos="360"/>
        </w:tabs>
        <w:suppressAutoHyphens/>
        <w:spacing w:after="120" w:line="276" w:lineRule="auto"/>
        <w:jc w:val="both"/>
        <w:rPr>
          <w:rFonts w:ascii="Arial" w:hAnsi="Arial" w:cs="Arial"/>
          <w:sz w:val="22"/>
          <w:szCs w:val="22"/>
        </w:rPr>
      </w:pPr>
      <w:r w:rsidRPr="00C46650">
        <w:rPr>
          <w:rFonts w:ascii="Arial" w:hAnsi="Arial" w:cs="Arial"/>
          <w:b/>
          <w:sz w:val="22"/>
          <w:szCs w:val="22"/>
        </w:rPr>
        <w:t>Serão retidos, quando do pagamento</w:t>
      </w:r>
      <w:r w:rsidRPr="00C46650">
        <w:rPr>
          <w:rFonts w:ascii="Arial" w:hAnsi="Arial" w:cs="Arial"/>
          <w:sz w:val="22"/>
          <w:szCs w:val="22"/>
        </w:rPr>
        <w:t>, os valores devidos correspondentes aos tributos porventura incidentes;</w:t>
      </w:r>
    </w:p>
    <w:p w:rsidR="00AB5AF9" w:rsidRDefault="00AB5AF9" w:rsidP="00AB5AF9">
      <w:pPr>
        <w:spacing w:after="120" w:line="276" w:lineRule="auto"/>
        <w:jc w:val="both"/>
        <w:rPr>
          <w:rFonts w:ascii="Arial" w:hAnsi="Arial" w:cs="Arial"/>
          <w:sz w:val="22"/>
          <w:szCs w:val="22"/>
        </w:rPr>
      </w:pPr>
      <w:r w:rsidRPr="00C46650">
        <w:rPr>
          <w:rFonts w:ascii="Arial" w:hAnsi="Arial" w:cs="Arial"/>
          <w:b/>
          <w:sz w:val="22"/>
          <w:szCs w:val="22"/>
        </w:rPr>
        <w:t xml:space="preserve">IMPORTANTE: </w:t>
      </w:r>
      <w:r w:rsidRPr="00C46650">
        <w:rPr>
          <w:rFonts w:ascii="Arial" w:hAnsi="Arial" w:cs="Arial"/>
          <w:sz w:val="22"/>
          <w:szCs w:val="22"/>
        </w:rPr>
        <w:t>Para cada pagamento, deverá ser comprovada a devida regularidade, para com a Fazenda Pública Municipal do Município de Ipuiuna/MG, se for o caso.</w:t>
      </w:r>
    </w:p>
    <w:p w:rsidR="00AB5AF9" w:rsidRPr="00C46650" w:rsidRDefault="00AB5AF9" w:rsidP="00AB5AF9">
      <w:pPr>
        <w:spacing w:after="120" w:line="276" w:lineRule="auto"/>
        <w:jc w:val="both"/>
        <w:rPr>
          <w:rFonts w:ascii="Arial" w:hAnsi="Arial" w:cs="Arial"/>
          <w:sz w:val="22"/>
          <w:szCs w:val="22"/>
        </w:rPr>
      </w:pPr>
    </w:p>
    <w:p w:rsidR="00AB5AF9" w:rsidRPr="00C46650" w:rsidRDefault="00AB5AF9" w:rsidP="00AB5AF9">
      <w:pPr>
        <w:pStyle w:val="Ttulo8"/>
        <w:numPr>
          <w:ilvl w:val="7"/>
          <w:numId w:val="1"/>
        </w:numPr>
        <w:tabs>
          <w:tab w:val="left" w:pos="0"/>
        </w:tabs>
        <w:suppressAutoHyphens/>
        <w:spacing w:after="120" w:line="276" w:lineRule="auto"/>
        <w:rPr>
          <w:rFonts w:ascii="Arial" w:hAnsi="Arial" w:cs="Arial"/>
          <w:sz w:val="22"/>
          <w:szCs w:val="22"/>
        </w:rPr>
      </w:pPr>
      <w:r w:rsidRPr="00C46650">
        <w:rPr>
          <w:rFonts w:ascii="Arial" w:hAnsi="Arial" w:cs="Arial"/>
          <w:sz w:val="22"/>
          <w:szCs w:val="22"/>
        </w:rPr>
        <w:t xml:space="preserve">CLÁUSULA DÉCIMA – DO REAJUSTE DE PREÇOS </w:t>
      </w:r>
    </w:p>
    <w:p w:rsidR="00AB5AF9" w:rsidRDefault="00AB5AF9" w:rsidP="00AB5AF9">
      <w:pPr>
        <w:spacing w:after="120" w:line="276" w:lineRule="auto"/>
        <w:jc w:val="both"/>
        <w:rPr>
          <w:rFonts w:ascii="Arial" w:hAnsi="Arial" w:cs="Arial"/>
          <w:sz w:val="22"/>
          <w:szCs w:val="22"/>
        </w:rPr>
      </w:pPr>
      <w:r w:rsidRPr="00C46650">
        <w:rPr>
          <w:rFonts w:ascii="Arial" w:hAnsi="Arial" w:cs="Arial"/>
          <w:sz w:val="22"/>
          <w:szCs w:val="22"/>
        </w:rPr>
        <w:t>10.1 – O presente contrato poderá ser reajustado por definição de valor, depois de decorridos 12 (doze) m</w:t>
      </w:r>
      <w:r>
        <w:rPr>
          <w:rFonts w:ascii="Arial" w:hAnsi="Arial" w:cs="Arial"/>
          <w:sz w:val="22"/>
          <w:szCs w:val="22"/>
        </w:rPr>
        <w:t>eses do início da sua vigência.</w:t>
      </w:r>
    </w:p>
    <w:p w:rsidR="00AB5AF9" w:rsidRPr="00C46650" w:rsidRDefault="00AB5AF9" w:rsidP="00AB5AF9">
      <w:pPr>
        <w:spacing w:after="120" w:line="276" w:lineRule="auto"/>
        <w:jc w:val="both"/>
        <w:rPr>
          <w:rFonts w:ascii="Arial" w:hAnsi="Arial" w:cs="Arial"/>
          <w:sz w:val="22"/>
          <w:szCs w:val="22"/>
        </w:rPr>
      </w:pPr>
    </w:p>
    <w:p w:rsidR="00AB5AF9" w:rsidRPr="00C46650" w:rsidRDefault="00AB5AF9" w:rsidP="00AB5AF9">
      <w:pPr>
        <w:pStyle w:val="Ttulo8"/>
        <w:numPr>
          <w:ilvl w:val="7"/>
          <w:numId w:val="1"/>
        </w:numPr>
        <w:tabs>
          <w:tab w:val="left" w:pos="0"/>
        </w:tabs>
        <w:suppressAutoHyphens/>
        <w:spacing w:after="120" w:line="276" w:lineRule="auto"/>
        <w:rPr>
          <w:rFonts w:ascii="Arial" w:hAnsi="Arial" w:cs="Arial"/>
          <w:sz w:val="22"/>
          <w:szCs w:val="22"/>
        </w:rPr>
      </w:pPr>
      <w:r w:rsidRPr="00C46650">
        <w:rPr>
          <w:rFonts w:ascii="Arial" w:hAnsi="Arial" w:cs="Arial"/>
          <w:sz w:val="22"/>
          <w:szCs w:val="22"/>
        </w:rPr>
        <w:t>CLÁUSULA DÉCIMA PRIMEIRA – DOS CRITÉRIOS DE ATUALIZAÇÃO MONETÁRIA</w:t>
      </w:r>
    </w:p>
    <w:p w:rsidR="00AB5AF9" w:rsidRPr="00C46650" w:rsidRDefault="00AB5AF9" w:rsidP="00AB5AF9">
      <w:pPr>
        <w:spacing w:after="120" w:line="276" w:lineRule="auto"/>
        <w:jc w:val="both"/>
        <w:rPr>
          <w:rFonts w:ascii="Arial" w:hAnsi="Arial" w:cs="Arial"/>
          <w:sz w:val="22"/>
          <w:szCs w:val="22"/>
        </w:rPr>
      </w:pPr>
      <w:r w:rsidRPr="00C46650">
        <w:rPr>
          <w:rFonts w:ascii="Arial" w:hAnsi="Arial" w:cs="Arial"/>
          <w:sz w:val="22"/>
          <w:szCs w:val="22"/>
        </w:rPr>
        <w:t xml:space="preserve">11.1 – A atualização monetária ocorrerá na hipótese de atrasos de pagamentos superiores a 30 (trinta) dias, pela aplicação do índice oficial aplicado aos tributos municipais. </w:t>
      </w:r>
    </w:p>
    <w:p w:rsidR="00AB5AF9" w:rsidRDefault="00AB5AF9" w:rsidP="00AB5AF9">
      <w:pPr>
        <w:spacing w:after="120" w:line="276" w:lineRule="auto"/>
        <w:rPr>
          <w:rFonts w:ascii="Arial" w:hAnsi="Arial" w:cs="Arial"/>
          <w:b/>
          <w:sz w:val="22"/>
          <w:szCs w:val="22"/>
        </w:rPr>
      </w:pPr>
    </w:p>
    <w:p w:rsidR="00AB5AF9" w:rsidRPr="00C46650" w:rsidRDefault="00AB5AF9" w:rsidP="00AB5AF9">
      <w:pPr>
        <w:spacing w:after="120" w:line="276" w:lineRule="auto"/>
        <w:rPr>
          <w:rFonts w:ascii="Arial" w:hAnsi="Arial" w:cs="Arial"/>
          <w:b/>
          <w:sz w:val="22"/>
          <w:szCs w:val="22"/>
        </w:rPr>
      </w:pPr>
      <w:proofErr w:type="spellStart"/>
      <w:r w:rsidRPr="00C46650">
        <w:rPr>
          <w:rFonts w:ascii="Arial" w:hAnsi="Arial" w:cs="Arial"/>
          <w:b/>
          <w:sz w:val="22"/>
          <w:szCs w:val="22"/>
        </w:rPr>
        <w:t>CLAÚSULA</w:t>
      </w:r>
      <w:proofErr w:type="spellEnd"/>
      <w:r w:rsidRPr="00C46650">
        <w:rPr>
          <w:rFonts w:ascii="Arial" w:hAnsi="Arial" w:cs="Arial"/>
          <w:b/>
          <w:sz w:val="22"/>
          <w:szCs w:val="22"/>
        </w:rPr>
        <w:t xml:space="preserve"> DÉCIMA SEGUNDA -  DOS PRAZOS:</w:t>
      </w:r>
    </w:p>
    <w:p w:rsidR="00AB5AF9" w:rsidRPr="00131C2C" w:rsidRDefault="00AB5AF9" w:rsidP="00AB5AF9">
      <w:pPr>
        <w:pStyle w:val="Ttulo3"/>
        <w:numPr>
          <w:ilvl w:val="2"/>
          <w:numId w:val="1"/>
        </w:numPr>
        <w:tabs>
          <w:tab w:val="left" w:pos="0"/>
        </w:tabs>
        <w:suppressAutoHyphens/>
        <w:spacing w:after="120" w:line="276" w:lineRule="auto"/>
        <w:rPr>
          <w:rFonts w:ascii="Arial" w:hAnsi="Arial" w:cs="Arial"/>
          <w:b w:val="0"/>
          <w:snapToGrid w:val="0"/>
          <w:color w:val="000000"/>
          <w:sz w:val="22"/>
          <w:szCs w:val="22"/>
        </w:rPr>
      </w:pPr>
      <w:r>
        <w:rPr>
          <w:rFonts w:ascii="Arial" w:hAnsi="Arial" w:cs="Arial"/>
          <w:b w:val="0"/>
          <w:color w:val="000000"/>
          <w:sz w:val="22"/>
          <w:szCs w:val="22"/>
          <w:lang w:val="pt-BR"/>
        </w:rPr>
        <w:t xml:space="preserve">12.1 </w:t>
      </w:r>
      <w:r w:rsidRPr="00131C2C">
        <w:rPr>
          <w:rFonts w:ascii="Arial" w:hAnsi="Arial" w:cs="Arial"/>
          <w:b w:val="0"/>
          <w:color w:val="000000"/>
          <w:sz w:val="22"/>
          <w:szCs w:val="22"/>
        </w:rPr>
        <w:t>O prazo de vigência do presente contrato será até 12 (doze) meses, contados da data de sua assinatura,</w:t>
      </w:r>
      <w:r w:rsidRPr="00131C2C">
        <w:rPr>
          <w:rFonts w:ascii="Arial" w:hAnsi="Arial" w:cs="Arial"/>
          <w:b w:val="0"/>
          <w:snapToGrid w:val="0"/>
          <w:color w:val="000000"/>
          <w:sz w:val="22"/>
          <w:szCs w:val="22"/>
        </w:rPr>
        <w:t xml:space="preserve"> podendo ser prorrogado na forma do art. 57, II, da Lei nº 8.666/93.</w:t>
      </w:r>
    </w:p>
    <w:p w:rsidR="00AB5AF9" w:rsidRPr="00131C2C" w:rsidRDefault="00AB5AF9" w:rsidP="00AB5AF9">
      <w:pPr>
        <w:rPr>
          <w:lang w:val="x-none" w:eastAsia="x-none"/>
        </w:rPr>
      </w:pPr>
    </w:p>
    <w:p w:rsidR="00AB5AF9" w:rsidRPr="00C46650" w:rsidRDefault="00AB5AF9" w:rsidP="00AB5AF9">
      <w:pPr>
        <w:pStyle w:val="Ttulo3"/>
        <w:numPr>
          <w:ilvl w:val="2"/>
          <w:numId w:val="1"/>
        </w:numPr>
        <w:tabs>
          <w:tab w:val="left" w:pos="0"/>
        </w:tabs>
        <w:suppressAutoHyphens/>
        <w:spacing w:after="120" w:line="276" w:lineRule="auto"/>
        <w:rPr>
          <w:rFonts w:ascii="Arial" w:hAnsi="Arial" w:cs="Arial"/>
          <w:sz w:val="22"/>
          <w:szCs w:val="22"/>
        </w:rPr>
      </w:pPr>
      <w:r w:rsidRPr="00C46650">
        <w:rPr>
          <w:rFonts w:ascii="Arial" w:hAnsi="Arial" w:cs="Arial"/>
          <w:sz w:val="22"/>
          <w:szCs w:val="22"/>
        </w:rPr>
        <w:t xml:space="preserve">CLÁUSULA </w:t>
      </w:r>
      <w:r w:rsidRPr="00C46650">
        <w:rPr>
          <w:rFonts w:ascii="Arial" w:hAnsi="Arial" w:cs="Arial"/>
          <w:sz w:val="22"/>
          <w:szCs w:val="22"/>
          <w:lang w:val="pt-BR"/>
        </w:rPr>
        <w:t>DÉCIMA TERCEIRA</w:t>
      </w:r>
      <w:r w:rsidRPr="00C46650">
        <w:rPr>
          <w:rFonts w:ascii="Arial" w:hAnsi="Arial" w:cs="Arial"/>
          <w:sz w:val="22"/>
          <w:szCs w:val="22"/>
        </w:rPr>
        <w:t xml:space="preserve"> - DO CRÉDITO E A CONTABILIZAÇÃO DA DESPESA</w:t>
      </w:r>
    </w:p>
    <w:p w:rsidR="00AB5AF9" w:rsidRPr="00C46650" w:rsidRDefault="00AB5AF9" w:rsidP="00AB5AF9">
      <w:pPr>
        <w:pStyle w:val="Recuodecorpodetexto31"/>
        <w:spacing w:line="276" w:lineRule="auto"/>
        <w:ind w:left="0"/>
        <w:rPr>
          <w:rFonts w:cs="Arial"/>
          <w:sz w:val="22"/>
          <w:szCs w:val="22"/>
        </w:rPr>
      </w:pPr>
      <w:r w:rsidRPr="00C46650">
        <w:rPr>
          <w:rFonts w:cs="Arial"/>
          <w:sz w:val="22"/>
          <w:szCs w:val="22"/>
        </w:rPr>
        <w:t>13.1 – Os créditos pelos quais correrão as despesas deste contrato, serão oriundos de recursos próprios, classificados na seguinte dotação orçamentária 20</w:t>
      </w:r>
      <w:r>
        <w:rPr>
          <w:rFonts w:cs="Arial"/>
          <w:sz w:val="22"/>
          <w:szCs w:val="22"/>
        </w:rPr>
        <w:t>22</w:t>
      </w:r>
      <w:r w:rsidRPr="00C46650">
        <w:rPr>
          <w:rFonts w:cs="Arial"/>
          <w:sz w:val="22"/>
          <w:szCs w:val="22"/>
        </w:rPr>
        <w:t>:</w:t>
      </w:r>
    </w:p>
    <w:p w:rsidR="00AB5AF9" w:rsidRDefault="00AB5AF9" w:rsidP="00AB5AF9">
      <w:pPr>
        <w:pStyle w:val="Corpodetexto"/>
        <w:spacing w:line="276" w:lineRule="auto"/>
        <w:rPr>
          <w:rFonts w:cs="Arial"/>
          <w:b/>
          <w:sz w:val="22"/>
          <w:szCs w:val="22"/>
          <w:lang w:val="pt-BR"/>
        </w:rPr>
      </w:pPr>
      <w:r w:rsidRPr="006A5D33">
        <w:rPr>
          <w:rFonts w:cs="Arial"/>
          <w:b/>
          <w:sz w:val="22"/>
          <w:szCs w:val="22"/>
          <w:lang w:val="pt-BR"/>
        </w:rPr>
        <w:t>Dotação Orçamentária nº 02.01.15.452.0018.2.246.3390.39.00 – Ficha 589 – Outros Serviços de Terceiros Pessoa Jurídica - Manutenção dos Serviços Urbanos.</w:t>
      </w:r>
      <w:r w:rsidRPr="00C46650">
        <w:rPr>
          <w:rFonts w:cs="Arial"/>
          <w:b/>
          <w:sz w:val="22"/>
          <w:szCs w:val="22"/>
          <w:lang w:val="pt-BR"/>
        </w:rPr>
        <w:t xml:space="preserve"> </w:t>
      </w:r>
    </w:p>
    <w:p w:rsidR="00AB5AF9" w:rsidRDefault="00AB5AF9" w:rsidP="00AB5AF9">
      <w:pPr>
        <w:pStyle w:val="Corpodetexto"/>
        <w:spacing w:line="276" w:lineRule="auto"/>
        <w:rPr>
          <w:rFonts w:cs="Arial"/>
          <w:b/>
          <w:sz w:val="22"/>
          <w:szCs w:val="22"/>
          <w:lang w:val="pt-BR"/>
        </w:rPr>
      </w:pPr>
    </w:p>
    <w:p w:rsidR="00AB5AF9" w:rsidRPr="00131C2C" w:rsidRDefault="00AB5AF9" w:rsidP="00AB5AF9">
      <w:pPr>
        <w:rPr>
          <w:lang w:eastAsia="x-none"/>
        </w:rPr>
      </w:pPr>
    </w:p>
    <w:p w:rsidR="00AB5AF9" w:rsidRPr="00C46650" w:rsidRDefault="00AB5AF9" w:rsidP="00AB5AF9">
      <w:pPr>
        <w:pStyle w:val="Ttulo3"/>
        <w:numPr>
          <w:ilvl w:val="2"/>
          <w:numId w:val="1"/>
        </w:numPr>
        <w:tabs>
          <w:tab w:val="left" w:pos="0"/>
        </w:tabs>
        <w:suppressAutoHyphens/>
        <w:spacing w:after="120" w:line="276" w:lineRule="auto"/>
        <w:rPr>
          <w:rFonts w:ascii="Arial" w:hAnsi="Arial" w:cs="Arial"/>
          <w:sz w:val="22"/>
          <w:szCs w:val="22"/>
        </w:rPr>
      </w:pPr>
      <w:r w:rsidRPr="00C46650">
        <w:rPr>
          <w:rFonts w:ascii="Arial" w:hAnsi="Arial" w:cs="Arial"/>
          <w:sz w:val="22"/>
          <w:szCs w:val="22"/>
        </w:rPr>
        <w:t xml:space="preserve">CLÁUSULA </w:t>
      </w:r>
      <w:r w:rsidRPr="00C46650">
        <w:rPr>
          <w:rFonts w:ascii="Arial" w:hAnsi="Arial" w:cs="Arial"/>
          <w:sz w:val="22"/>
          <w:szCs w:val="22"/>
          <w:lang w:val="pt-BR"/>
        </w:rPr>
        <w:t>DÉCIMA QUARTA</w:t>
      </w:r>
      <w:r w:rsidRPr="00C46650">
        <w:rPr>
          <w:rFonts w:ascii="Arial" w:hAnsi="Arial" w:cs="Arial"/>
          <w:sz w:val="22"/>
          <w:szCs w:val="22"/>
        </w:rPr>
        <w:t xml:space="preserve"> - DOS DIREITOS E RESPONSABILIDADES</w:t>
      </w:r>
    </w:p>
    <w:p w:rsidR="00AB5AF9" w:rsidRPr="00C46650" w:rsidRDefault="00AB5AF9" w:rsidP="00AB5AF9">
      <w:pPr>
        <w:numPr>
          <w:ilvl w:val="1"/>
          <w:numId w:val="5"/>
        </w:numPr>
        <w:tabs>
          <w:tab w:val="left" w:pos="624"/>
        </w:tabs>
        <w:suppressAutoHyphens/>
        <w:spacing w:after="120" w:line="276" w:lineRule="auto"/>
        <w:jc w:val="both"/>
        <w:rPr>
          <w:rFonts w:ascii="Arial" w:hAnsi="Arial" w:cs="Arial"/>
          <w:b/>
          <w:sz w:val="22"/>
          <w:szCs w:val="22"/>
        </w:rPr>
      </w:pPr>
      <w:r w:rsidRPr="00C46650">
        <w:rPr>
          <w:rFonts w:ascii="Arial" w:hAnsi="Arial" w:cs="Arial"/>
          <w:b/>
          <w:sz w:val="22"/>
          <w:szCs w:val="22"/>
        </w:rPr>
        <w:t>- Compete ao Contratante:</w:t>
      </w:r>
    </w:p>
    <w:p w:rsidR="00AB5AF9" w:rsidRPr="00C46650" w:rsidRDefault="00AB5AF9" w:rsidP="00AB5AF9">
      <w:pPr>
        <w:suppressAutoHyphens/>
        <w:spacing w:after="120" w:line="276" w:lineRule="auto"/>
        <w:ind w:left="1980"/>
        <w:jc w:val="both"/>
        <w:rPr>
          <w:rFonts w:ascii="Arial" w:hAnsi="Arial" w:cs="Arial"/>
          <w:sz w:val="22"/>
          <w:szCs w:val="22"/>
        </w:rPr>
      </w:pPr>
      <w:r w:rsidRPr="00C46650">
        <w:rPr>
          <w:rFonts w:ascii="Arial" w:hAnsi="Arial" w:cs="Arial"/>
          <w:sz w:val="22"/>
          <w:szCs w:val="22"/>
        </w:rPr>
        <w:t>14.1.1 - Acompanhar e fiscalizar os andamentos dos serviços a executados pelos credenciados;</w:t>
      </w:r>
    </w:p>
    <w:p w:rsidR="00AB5AF9" w:rsidRPr="00C46650" w:rsidRDefault="00AB5AF9" w:rsidP="00AB5AF9">
      <w:pPr>
        <w:suppressAutoHyphens/>
        <w:spacing w:after="120" w:line="276" w:lineRule="auto"/>
        <w:ind w:left="1980"/>
        <w:jc w:val="both"/>
        <w:rPr>
          <w:rFonts w:ascii="Arial" w:hAnsi="Arial" w:cs="Arial"/>
          <w:sz w:val="22"/>
          <w:szCs w:val="22"/>
        </w:rPr>
      </w:pPr>
      <w:r w:rsidRPr="00C46650">
        <w:rPr>
          <w:rFonts w:ascii="Arial" w:hAnsi="Arial" w:cs="Arial"/>
          <w:b/>
          <w:sz w:val="22"/>
          <w:szCs w:val="22"/>
        </w:rPr>
        <w:t xml:space="preserve">14.1.2 - </w:t>
      </w:r>
      <w:r w:rsidRPr="00C46650">
        <w:rPr>
          <w:rFonts w:ascii="Arial" w:hAnsi="Arial" w:cs="Arial"/>
          <w:sz w:val="22"/>
          <w:szCs w:val="22"/>
        </w:rPr>
        <w:t>Remunerar os serviços efetivamente prestados;</w:t>
      </w:r>
    </w:p>
    <w:p w:rsidR="00AB5AF9" w:rsidRPr="00C46650" w:rsidRDefault="00AB5AF9" w:rsidP="00AB5AF9">
      <w:pPr>
        <w:tabs>
          <w:tab w:val="left" w:pos="624"/>
        </w:tabs>
        <w:spacing w:after="120" w:line="276" w:lineRule="auto"/>
        <w:ind w:left="993"/>
        <w:jc w:val="both"/>
        <w:rPr>
          <w:rFonts w:ascii="Arial" w:hAnsi="Arial" w:cs="Arial"/>
          <w:b/>
          <w:sz w:val="22"/>
          <w:szCs w:val="22"/>
        </w:rPr>
      </w:pPr>
      <w:r w:rsidRPr="00C46650">
        <w:rPr>
          <w:rFonts w:ascii="Arial" w:hAnsi="Arial" w:cs="Arial"/>
          <w:b/>
          <w:sz w:val="22"/>
          <w:szCs w:val="22"/>
        </w:rPr>
        <w:t>14.2 Compete ao Contratado:</w:t>
      </w:r>
    </w:p>
    <w:p w:rsidR="00AB5AF9" w:rsidRPr="00C46650" w:rsidRDefault="00AB5AF9" w:rsidP="00AB5AF9">
      <w:pPr>
        <w:spacing w:after="120" w:line="276" w:lineRule="auto"/>
        <w:ind w:left="1985"/>
        <w:jc w:val="both"/>
        <w:rPr>
          <w:rFonts w:ascii="Arial" w:hAnsi="Arial" w:cs="Arial"/>
          <w:sz w:val="22"/>
          <w:szCs w:val="22"/>
        </w:rPr>
      </w:pPr>
      <w:r w:rsidRPr="00C46650">
        <w:rPr>
          <w:rFonts w:ascii="Arial" w:hAnsi="Arial" w:cs="Arial"/>
          <w:b/>
          <w:sz w:val="22"/>
          <w:szCs w:val="22"/>
        </w:rPr>
        <w:t xml:space="preserve">14.2.1 – </w:t>
      </w:r>
      <w:r w:rsidRPr="00C46650">
        <w:rPr>
          <w:rFonts w:ascii="Arial" w:hAnsi="Arial" w:cs="Arial"/>
          <w:sz w:val="22"/>
          <w:szCs w:val="22"/>
        </w:rPr>
        <w:t>Permitir que o Município proceda as devidas fiscalizações;</w:t>
      </w:r>
    </w:p>
    <w:p w:rsidR="00AB5AF9" w:rsidRPr="00C46650" w:rsidRDefault="00AB5AF9" w:rsidP="00AB5AF9">
      <w:pPr>
        <w:spacing w:after="120" w:line="276" w:lineRule="auto"/>
        <w:ind w:left="1985"/>
        <w:jc w:val="both"/>
        <w:rPr>
          <w:rFonts w:ascii="Arial" w:hAnsi="Arial" w:cs="Arial"/>
          <w:sz w:val="22"/>
          <w:szCs w:val="22"/>
        </w:rPr>
      </w:pPr>
      <w:r w:rsidRPr="00C46650">
        <w:rPr>
          <w:rFonts w:ascii="Arial" w:hAnsi="Arial" w:cs="Arial"/>
          <w:b/>
          <w:sz w:val="22"/>
          <w:szCs w:val="22"/>
        </w:rPr>
        <w:t>14.2.2 –</w:t>
      </w:r>
      <w:r w:rsidRPr="00C46650">
        <w:rPr>
          <w:rFonts w:ascii="Arial" w:hAnsi="Arial" w:cs="Arial"/>
          <w:sz w:val="22"/>
          <w:szCs w:val="22"/>
        </w:rPr>
        <w:t xml:space="preserve"> Fazer o serviço solicitado;</w:t>
      </w:r>
    </w:p>
    <w:p w:rsidR="00AB5AF9" w:rsidRPr="00C46650" w:rsidRDefault="00AB5AF9" w:rsidP="00AB5AF9">
      <w:pPr>
        <w:spacing w:after="120" w:line="276" w:lineRule="auto"/>
        <w:ind w:left="1985"/>
        <w:jc w:val="both"/>
        <w:rPr>
          <w:rFonts w:ascii="Arial" w:hAnsi="Arial" w:cs="Arial"/>
          <w:sz w:val="22"/>
          <w:szCs w:val="22"/>
        </w:rPr>
      </w:pPr>
      <w:r w:rsidRPr="00C46650">
        <w:rPr>
          <w:rFonts w:ascii="Arial" w:hAnsi="Arial" w:cs="Arial"/>
          <w:b/>
          <w:sz w:val="22"/>
          <w:szCs w:val="22"/>
        </w:rPr>
        <w:t>14.2.3</w:t>
      </w:r>
      <w:r w:rsidRPr="00C46650">
        <w:rPr>
          <w:rFonts w:ascii="Arial" w:hAnsi="Arial" w:cs="Arial"/>
          <w:sz w:val="22"/>
          <w:szCs w:val="22"/>
        </w:rPr>
        <w:t xml:space="preserve"> – Agir com ética e decoro profissional ao executar os serviços</w:t>
      </w:r>
    </w:p>
    <w:p w:rsidR="00AB5AF9" w:rsidRPr="00C46650" w:rsidRDefault="00AB5AF9" w:rsidP="00AB5AF9">
      <w:pPr>
        <w:pStyle w:val="Recuodecorpodetexto31"/>
        <w:spacing w:line="276" w:lineRule="auto"/>
        <w:ind w:left="0"/>
        <w:rPr>
          <w:rFonts w:cs="Arial"/>
          <w:b/>
          <w:sz w:val="22"/>
          <w:szCs w:val="22"/>
        </w:rPr>
      </w:pPr>
    </w:p>
    <w:p w:rsidR="00AB5AF9" w:rsidRPr="00C46650" w:rsidRDefault="00AB5AF9" w:rsidP="00AB5AF9">
      <w:pPr>
        <w:pStyle w:val="Recuodecorpodetexto31"/>
        <w:spacing w:line="276" w:lineRule="auto"/>
        <w:ind w:left="0"/>
        <w:rPr>
          <w:rFonts w:cs="Arial"/>
          <w:b/>
          <w:sz w:val="22"/>
          <w:szCs w:val="22"/>
        </w:rPr>
      </w:pPr>
      <w:r w:rsidRPr="00C46650">
        <w:rPr>
          <w:rFonts w:cs="Arial"/>
          <w:b/>
          <w:sz w:val="22"/>
          <w:szCs w:val="22"/>
        </w:rPr>
        <w:t>CLÁUSULA DÉCIMA QUINTA – DA RESCISÃO CONTRATUAL</w:t>
      </w:r>
    </w:p>
    <w:p w:rsidR="00AB5AF9" w:rsidRPr="00C46650" w:rsidRDefault="00AB5AF9" w:rsidP="00AB5AF9">
      <w:pPr>
        <w:numPr>
          <w:ilvl w:val="0"/>
          <w:numId w:val="2"/>
        </w:numPr>
        <w:tabs>
          <w:tab w:val="left" w:pos="561"/>
        </w:tabs>
        <w:suppressAutoHyphens/>
        <w:spacing w:after="120" w:line="276" w:lineRule="auto"/>
        <w:ind w:left="561"/>
        <w:jc w:val="both"/>
        <w:rPr>
          <w:rFonts w:ascii="Arial" w:hAnsi="Arial" w:cs="Arial"/>
          <w:sz w:val="22"/>
          <w:szCs w:val="22"/>
        </w:rPr>
      </w:pPr>
      <w:r w:rsidRPr="00C46650">
        <w:rPr>
          <w:rFonts w:ascii="Arial" w:hAnsi="Arial" w:cs="Arial"/>
          <w:sz w:val="22"/>
          <w:szCs w:val="22"/>
        </w:rPr>
        <w:lastRenderedPageBreak/>
        <w:t>O cumprimento irregular, ou seu não cumprimento, por parte do Contratado de cláusulas contratuais;</w:t>
      </w:r>
    </w:p>
    <w:p w:rsidR="00AB5AF9" w:rsidRPr="00C46650" w:rsidRDefault="00AB5AF9" w:rsidP="00AB5AF9">
      <w:pPr>
        <w:numPr>
          <w:ilvl w:val="0"/>
          <w:numId w:val="2"/>
        </w:numPr>
        <w:tabs>
          <w:tab w:val="left" w:pos="561"/>
        </w:tabs>
        <w:suppressAutoHyphens/>
        <w:spacing w:after="120" w:line="276" w:lineRule="auto"/>
        <w:ind w:left="561"/>
        <w:jc w:val="both"/>
        <w:rPr>
          <w:rFonts w:ascii="Arial" w:hAnsi="Arial" w:cs="Arial"/>
          <w:sz w:val="22"/>
          <w:szCs w:val="22"/>
        </w:rPr>
      </w:pPr>
      <w:r w:rsidRPr="00C46650">
        <w:rPr>
          <w:rFonts w:ascii="Arial" w:hAnsi="Arial" w:cs="Arial"/>
          <w:sz w:val="22"/>
          <w:szCs w:val="22"/>
        </w:rPr>
        <w:t>O desentendimento, por parte do Contratado das condições regulares fixadas pelo requisitante;</w:t>
      </w:r>
    </w:p>
    <w:p w:rsidR="00AB5AF9" w:rsidRPr="00C46650" w:rsidRDefault="00AB5AF9" w:rsidP="00AB5AF9">
      <w:pPr>
        <w:numPr>
          <w:ilvl w:val="0"/>
          <w:numId w:val="2"/>
        </w:numPr>
        <w:tabs>
          <w:tab w:val="left" w:pos="561"/>
        </w:tabs>
        <w:suppressAutoHyphens/>
        <w:spacing w:after="120" w:line="276" w:lineRule="auto"/>
        <w:ind w:left="561"/>
        <w:jc w:val="both"/>
        <w:rPr>
          <w:rFonts w:ascii="Arial" w:hAnsi="Arial" w:cs="Arial"/>
          <w:sz w:val="22"/>
          <w:szCs w:val="22"/>
        </w:rPr>
      </w:pPr>
      <w:r w:rsidRPr="00C46650">
        <w:rPr>
          <w:rFonts w:ascii="Arial" w:hAnsi="Arial" w:cs="Arial"/>
          <w:sz w:val="22"/>
          <w:szCs w:val="22"/>
        </w:rPr>
        <w:t>O cometimento reiterado de faltas, por parte do Contratado na execução do objeto contratado, resultará na anotação prevista no § 1º do art. 67 da Lei Federal 8.666/93 e alterações;</w:t>
      </w:r>
    </w:p>
    <w:p w:rsidR="00AB5AF9" w:rsidRPr="00C46650" w:rsidRDefault="00AB5AF9" w:rsidP="00AB5AF9">
      <w:pPr>
        <w:numPr>
          <w:ilvl w:val="0"/>
          <w:numId w:val="2"/>
        </w:numPr>
        <w:tabs>
          <w:tab w:val="left" w:pos="561"/>
        </w:tabs>
        <w:suppressAutoHyphens/>
        <w:spacing w:after="120" w:line="276" w:lineRule="auto"/>
        <w:ind w:left="561"/>
        <w:jc w:val="both"/>
        <w:rPr>
          <w:rFonts w:ascii="Arial" w:hAnsi="Arial" w:cs="Arial"/>
          <w:sz w:val="22"/>
          <w:szCs w:val="22"/>
        </w:rPr>
      </w:pPr>
      <w:r w:rsidRPr="00C46650">
        <w:rPr>
          <w:rFonts w:ascii="Arial" w:hAnsi="Arial" w:cs="Arial"/>
          <w:sz w:val="22"/>
          <w:szCs w:val="22"/>
        </w:rPr>
        <w:t>A decretação de insolvência civil, do(a) contratado(a);</w:t>
      </w:r>
    </w:p>
    <w:p w:rsidR="00AB5AF9" w:rsidRPr="00C46650" w:rsidRDefault="00AB5AF9" w:rsidP="00AB5AF9">
      <w:pPr>
        <w:numPr>
          <w:ilvl w:val="0"/>
          <w:numId w:val="2"/>
        </w:numPr>
        <w:tabs>
          <w:tab w:val="left" w:pos="561"/>
        </w:tabs>
        <w:suppressAutoHyphens/>
        <w:spacing w:after="120" w:line="276" w:lineRule="auto"/>
        <w:ind w:left="561"/>
        <w:jc w:val="both"/>
        <w:rPr>
          <w:rFonts w:ascii="Arial" w:hAnsi="Arial" w:cs="Arial"/>
          <w:sz w:val="22"/>
          <w:szCs w:val="22"/>
        </w:rPr>
      </w:pPr>
      <w:r w:rsidRPr="00C46650">
        <w:rPr>
          <w:rFonts w:ascii="Arial" w:hAnsi="Arial" w:cs="Arial"/>
          <w:sz w:val="22"/>
          <w:szCs w:val="22"/>
        </w:rPr>
        <w:t xml:space="preserve">Razões de interesse público de alta relevância e amplo conhecimento, nos termos do Art. 78, item </w:t>
      </w:r>
      <w:proofErr w:type="spellStart"/>
      <w:r w:rsidRPr="00C46650">
        <w:rPr>
          <w:rFonts w:ascii="Arial" w:hAnsi="Arial" w:cs="Arial"/>
          <w:sz w:val="22"/>
          <w:szCs w:val="22"/>
        </w:rPr>
        <w:t>XII</w:t>
      </w:r>
      <w:proofErr w:type="spellEnd"/>
      <w:r w:rsidRPr="00C46650">
        <w:rPr>
          <w:rFonts w:ascii="Arial" w:hAnsi="Arial" w:cs="Arial"/>
          <w:sz w:val="22"/>
          <w:szCs w:val="22"/>
        </w:rPr>
        <w:t>, da Lei Federal 8.666/93 e alterações;</w:t>
      </w:r>
    </w:p>
    <w:p w:rsidR="00AB5AF9" w:rsidRPr="00C46650" w:rsidRDefault="00AB5AF9" w:rsidP="00AB5AF9">
      <w:pPr>
        <w:numPr>
          <w:ilvl w:val="0"/>
          <w:numId w:val="2"/>
        </w:numPr>
        <w:tabs>
          <w:tab w:val="left" w:pos="561"/>
        </w:tabs>
        <w:suppressAutoHyphens/>
        <w:spacing w:after="120" w:line="276" w:lineRule="auto"/>
        <w:ind w:left="561"/>
        <w:jc w:val="both"/>
        <w:rPr>
          <w:rFonts w:ascii="Arial" w:hAnsi="Arial" w:cs="Arial"/>
          <w:sz w:val="22"/>
          <w:szCs w:val="22"/>
        </w:rPr>
      </w:pPr>
      <w:r w:rsidRPr="00C46650">
        <w:rPr>
          <w:rFonts w:ascii="Arial" w:hAnsi="Arial" w:cs="Arial"/>
          <w:sz w:val="22"/>
          <w:szCs w:val="22"/>
        </w:rPr>
        <w:t>O Contratado poderá pedir a rescisão antecipadamente deste Contrato, denunciando-o, por escrito ao Contratante, comunicando sua intenção e fixando prazo em que desocupará o imóvel espontaneamente (mínimo de 30 dias);</w:t>
      </w:r>
    </w:p>
    <w:p w:rsidR="00AB5AF9" w:rsidRPr="00C46650" w:rsidRDefault="00AB5AF9" w:rsidP="00AB5AF9">
      <w:pPr>
        <w:numPr>
          <w:ilvl w:val="0"/>
          <w:numId w:val="2"/>
        </w:numPr>
        <w:tabs>
          <w:tab w:val="left" w:pos="561"/>
        </w:tabs>
        <w:suppressAutoHyphens/>
        <w:spacing w:after="120" w:line="276" w:lineRule="auto"/>
        <w:ind w:left="561"/>
        <w:jc w:val="both"/>
        <w:rPr>
          <w:rFonts w:ascii="Arial" w:hAnsi="Arial" w:cs="Arial"/>
          <w:sz w:val="22"/>
          <w:szCs w:val="22"/>
        </w:rPr>
      </w:pPr>
      <w:r w:rsidRPr="00C46650">
        <w:rPr>
          <w:rFonts w:ascii="Arial" w:hAnsi="Arial" w:cs="Arial"/>
          <w:sz w:val="22"/>
          <w:szCs w:val="22"/>
        </w:rPr>
        <w:t>Outros casos de rescisão do presente contrato se encontram dispostos nos artigos 77 e seguintes da Lei Federal nº 8.666/93.</w:t>
      </w:r>
    </w:p>
    <w:p w:rsidR="00AB5AF9" w:rsidRPr="00C46650" w:rsidRDefault="00AB5AF9" w:rsidP="00AB5AF9">
      <w:pPr>
        <w:pStyle w:val="Ttulo3"/>
        <w:numPr>
          <w:ilvl w:val="2"/>
          <w:numId w:val="1"/>
        </w:numPr>
        <w:tabs>
          <w:tab w:val="left" w:pos="0"/>
        </w:tabs>
        <w:suppressAutoHyphens/>
        <w:spacing w:after="120" w:line="276" w:lineRule="auto"/>
        <w:jc w:val="both"/>
        <w:rPr>
          <w:rFonts w:ascii="Arial" w:hAnsi="Arial" w:cs="Arial"/>
          <w:sz w:val="22"/>
          <w:szCs w:val="22"/>
        </w:rPr>
      </w:pPr>
    </w:p>
    <w:p w:rsidR="00AB5AF9" w:rsidRPr="00C46650" w:rsidRDefault="00AB5AF9" w:rsidP="00AB5AF9">
      <w:pPr>
        <w:pStyle w:val="Ttulo3"/>
        <w:numPr>
          <w:ilvl w:val="2"/>
          <w:numId w:val="1"/>
        </w:numPr>
        <w:tabs>
          <w:tab w:val="left" w:pos="0"/>
        </w:tabs>
        <w:suppressAutoHyphens/>
        <w:spacing w:after="120" w:line="276" w:lineRule="auto"/>
        <w:jc w:val="both"/>
        <w:rPr>
          <w:rFonts w:ascii="Arial" w:hAnsi="Arial" w:cs="Arial"/>
          <w:sz w:val="22"/>
          <w:szCs w:val="22"/>
        </w:rPr>
      </w:pPr>
      <w:r w:rsidRPr="00C46650">
        <w:rPr>
          <w:rFonts w:ascii="Arial" w:hAnsi="Arial" w:cs="Arial"/>
          <w:sz w:val="22"/>
          <w:szCs w:val="22"/>
        </w:rPr>
        <w:t xml:space="preserve">CLÁUSULA DÉCIMA </w:t>
      </w:r>
      <w:r w:rsidRPr="00C46650">
        <w:rPr>
          <w:rFonts w:ascii="Arial" w:hAnsi="Arial" w:cs="Arial"/>
          <w:sz w:val="22"/>
          <w:szCs w:val="22"/>
          <w:lang w:val="pt-BR"/>
        </w:rPr>
        <w:t xml:space="preserve">SEXTA </w:t>
      </w:r>
      <w:r w:rsidRPr="00C46650">
        <w:rPr>
          <w:rFonts w:ascii="Arial" w:hAnsi="Arial" w:cs="Arial"/>
          <w:sz w:val="22"/>
          <w:szCs w:val="22"/>
        </w:rPr>
        <w:t>– DA RESCISÃO ADMINISTRATIVA</w:t>
      </w:r>
    </w:p>
    <w:p w:rsidR="00AB5AF9" w:rsidRDefault="00AB5AF9" w:rsidP="00AB5AF9">
      <w:pPr>
        <w:pStyle w:val="Recuodecorpodetexto31"/>
        <w:spacing w:line="276" w:lineRule="auto"/>
        <w:ind w:left="0"/>
        <w:rPr>
          <w:rFonts w:cs="Arial"/>
          <w:sz w:val="22"/>
          <w:szCs w:val="22"/>
        </w:rPr>
      </w:pPr>
      <w:r w:rsidRPr="00C46650">
        <w:rPr>
          <w:rFonts w:cs="Arial"/>
          <w:sz w:val="22"/>
          <w:szCs w:val="22"/>
        </w:rPr>
        <w:t>Em cumprimento ao Art. 77 e seguintes da Lei Federal 8.666/93 e alterações, caso haja a rescisão administrativa, ficam aqui reconhecidos por ambas as partes os direitos da Administração fixados neste instrumento, na Lei Federal 8.666/93 e alterações e em demais legislações esparsas cabíveis.</w:t>
      </w:r>
    </w:p>
    <w:p w:rsidR="00AB5AF9" w:rsidRPr="00C46650" w:rsidRDefault="00AB5AF9" w:rsidP="00AB5AF9">
      <w:pPr>
        <w:pStyle w:val="Recuodecorpodetexto31"/>
        <w:spacing w:line="276" w:lineRule="auto"/>
        <w:ind w:left="0"/>
        <w:rPr>
          <w:rFonts w:cs="Arial"/>
          <w:sz w:val="22"/>
          <w:szCs w:val="22"/>
        </w:rPr>
      </w:pPr>
    </w:p>
    <w:p w:rsidR="00AB5AF9" w:rsidRPr="00C46650" w:rsidRDefault="00AB5AF9" w:rsidP="00AB5AF9">
      <w:pPr>
        <w:pStyle w:val="Ttulo8"/>
        <w:numPr>
          <w:ilvl w:val="7"/>
          <w:numId w:val="1"/>
        </w:numPr>
        <w:tabs>
          <w:tab w:val="left" w:pos="0"/>
        </w:tabs>
        <w:suppressAutoHyphens/>
        <w:spacing w:after="120" w:line="276" w:lineRule="auto"/>
        <w:rPr>
          <w:rFonts w:ascii="Arial" w:hAnsi="Arial" w:cs="Arial"/>
          <w:sz w:val="22"/>
          <w:szCs w:val="22"/>
        </w:rPr>
      </w:pPr>
      <w:r w:rsidRPr="00C46650">
        <w:rPr>
          <w:rFonts w:ascii="Arial" w:hAnsi="Arial" w:cs="Arial"/>
          <w:sz w:val="22"/>
          <w:szCs w:val="22"/>
        </w:rPr>
        <w:t xml:space="preserve">CLÁUSULA DÉCIMA </w:t>
      </w:r>
      <w:proofErr w:type="spellStart"/>
      <w:r w:rsidRPr="00C46650">
        <w:rPr>
          <w:rFonts w:ascii="Arial" w:hAnsi="Arial" w:cs="Arial"/>
          <w:sz w:val="22"/>
          <w:szCs w:val="22"/>
        </w:rPr>
        <w:t>SETIMA</w:t>
      </w:r>
      <w:proofErr w:type="spellEnd"/>
      <w:r w:rsidRPr="00C46650">
        <w:rPr>
          <w:rFonts w:ascii="Arial" w:hAnsi="Arial" w:cs="Arial"/>
          <w:sz w:val="22"/>
          <w:szCs w:val="22"/>
        </w:rPr>
        <w:t xml:space="preserve"> – DA VINCULAÇÃO</w:t>
      </w:r>
    </w:p>
    <w:p w:rsidR="00AB5AF9" w:rsidRDefault="00AB5AF9" w:rsidP="00AB5AF9">
      <w:pPr>
        <w:pStyle w:val="Ttulo8"/>
        <w:numPr>
          <w:ilvl w:val="0"/>
          <w:numId w:val="1"/>
        </w:numPr>
        <w:tabs>
          <w:tab w:val="left" w:pos="0"/>
        </w:tabs>
        <w:suppressAutoHyphens/>
        <w:spacing w:after="120" w:line="276" w:lineRule="auto"/>
        <w:rPr>
          <w:rFonts w:ascii="Arial" w:hAnsi="Arial" w:cs="Arial"/>
          <w:b w:val="0"/>
          <w:bCs/>
          <w:sz w:val="22"/>
          <w:szCs w:val="22"/>
        </w:rPr>
      </w:pPr>
      <w:r w:rsidRPr="00131C2C">
        <w:rPr>
          <w:rFonts w:ascii="Arial" w:hAnsi="Arial" w:cs="Arial"/>
          <w:b w:val="0"/>
          <w:bCs/>
          <w:sz w:val="22"/>
          <w:szCs w:val="22"/>
        </w:rPr>
        <w:t xml:space="preserve">17.1. – O presente contrato está vinculado ao Processo Administrativo nº </w:t>
      </w:r>
      <w:r>
        <w:rPr>
          <w:rFonts w:ascii="Arial" w:hAnsi="Arial" w:cs="Arial"/>
          <w:b w:val="0"/>
          <w:bCs/>
          <w:sz w:val="22"/>
          <w:szCs w:val="22"/>
        </w:rPr>
        <w:t>30/2022</w:t>
      </w:r>
      <w:r w:rsidRPr="00131C2C">
        <w:rPr>
          <w:rFonts w:ascii="Arial" w:hAnsi="Arial" w:cs="Arial"/>
          <w:b w:val="0"/>
          <w:bCs/>
          <w:sz w:val="22"/>
          <w:szCs w:val="22"/>
        </w:rPr>
        <w:t xml:space="preserve"> -  Chamada Pública </w:t>
      </w:r>
      <w:r>
        <w:rPr>
          <w:rFonts w:ascii="Arial" w:hAnsi="Arial" w:cs="Arial"/>
          <w:b w:val="0"/>
          <w:bCs/>
          <w:sz w:val="22"/>
          <w:szCs w:val="22"/>
        </w:rPr>
        <w:t>03/2022</w:t>
      </w:r>
      <w:r w:rsidRPr="00131C2C">
        <w:rPr>
          <w:rFonts w:ascii="Arial" w:hAnsi="Arial" w:cs="Arial"/>
          <w:b w:val="0"/>
          <w:bCs/>
          <w:sz w:val="22"/>
          <w:szCs w:val="22"/>
        </w:rPr>
        <w:t>, que deu origem a este instrumento.</w:t>
      </w:r>
    </w:p>
    <w:p w:rsidR="00AB5AF9" w:rsidRPr="00131C2C" w:rsidRDefault="00AB5AF9" w:rsidP="00AB5AF9"/>
    <w:p w:rsidR="00AB5AF9" w:rsidRPr="00C46650" w:rsidRDefault="00AB5AF9" w:rsidP="00AB5AF9">
      <w:pPr>
        <w:pStyle w:val="Ttulo1"/>
        <w:numPr>
          <w:ilvl w:val="0"/>
          <w:numId w:val="1"/>
        </w:numPr>
        <w:tabs>
          <w:tab w:val="left" w:pos="0"/>
        </w:tabs>
        <w:suppressAutoHyphens/>
        <w:spacing w:after="120" w:line="276" w:lineRule="auto"/>
        <w:jc w:val="both"/>
        <w:rPr>
          <w:rFonts w:cs="Arial"/>
          <w:position w:val="17"/>
          <w:sz w:val="22"/>
          <w:szCs w:val="22"/>
        </w:rPr>
      </w:pPr>
      <w:r w:rsidRPr="00C46650">
        <w:rPr>
          <w:rFonts w:cs="Arial"/>
          <w:position w:val="17"/>
          <w:sz w:val="22"/>
          <w:szCs w:val="22"/>
        </w:rPr>
        <w:t xml:space="preserve">CLÁUSULA DÉCIMA </w:t>
      </w:r>
      <w:r w:rsidRPr="00C46650">
        <w:rPr>
          <w:rFonts w:cs="Arial"/>
          <w:position w:val="17"/>
          <w:sz w:val="22"/>
          <w:szCs w:val="22"/>
          <w:lang w:val="pt-BR"/>
        </w:rPr>
        <w:t>OITAVA</w:t>
      </w:r>
      <w:r w:rsidRPr="00C46650">
        <w:rPr>
          <w:rFonts w:cs="Arial"/>
          <w:position w:val="17"/>
          <w:sz w:val="22"/>
          <w:szCs w:val="22"/>
        </w:rPr>
        <w:t xml:space="preserve"> -  DA LEGISLAÇÃO APLICÁVEL</w:t>
      </w:r>
    </w:p>
    <w:p w:rsidR="00AB5AF9" w:rsidRPr="00C46650" w:rsidRDefault="00AB5AF9" w:rsidP="00AB5AF9">
      <w:pPr>
        <w:spacing w:after="120" w:line="276" w:lineRule="auto"/>
        <w:jc w:val="both"/>
        <w:rPr>
          <w:rFonts w:ascii="Arial" w:hAnsi="Arial" w:cs="Arial"/>
          <w:sz w:val="22"/>
          <w:szCs w:val="22"/>
        </w:rPr>
      </w:pPr>
      <w:r w:rsidRPr="00C46650">
        <w:rPr>
          <w:rFonts w:ascii="Arial" w:hAnsi="Arial" w:cs="Arial"/>
          <w:sz w:val="22"/>
          <w:szCs w:val="22"/>
        </w:rPr>
        <w:t xml:space="preserve">18.1. – Ao presente contrato aplicar-se o disposto na Lei de Licitações e Contratos Administrativos. Aos casos omissos, aplicar-se-á, as demais normas legais esparsas cabíveis e em especial o Código Civil Brasileiro. </w:t>
      </w:r>
    </w:p>
    <w:p w:rsidR="00AB5AF9" w:rsidRPr="00C46650" w:rsidRDefault="00AB5AF9" w:rsidP="00AB5AF9">
      <w:pPr>
        <w:pStyle w:val="Ttulo3"/>
        <w:numPr>
          <w:ilvl w:val="2"/>
          <w:numId w:val="1"/>
        </w:numPr>
        <w:tabs>
          <w:tab w:val="left" w:pos="0"/>
        </w:tabs>
        <w:suppressAutoHyphens/>
        <w:spacing w:line="276" w:lineRule="auto"/>
        <w:rPr>
          <w:rFonts w:ascii="Arial" w:hAnsi="Arial" w:cs="Arial"/>
          <w:sz w:val="22"/>
          <w:szCs w:val="22"/>
        </w:rPr>
      </w:pPr>
    </w:p>
    <w:p w:rsidR="00AB5AF9" w:rsidRPr="00131C2C" w:rsidRDefault="00AB5AF9" w:rsidP="00AB5AF9">
      <w:pPr>
        <w:pStyle w:val="Ttulo3"/>
        <w:numPr>
          <w:ilvl w:val="7"/>
          <w:numId w:val="1"/>
        </w:numPr>
        <w:tabs>
          <w:tab w:val="left" w:pos="0"/>
        </w:tabs>
        <w:suppressAutoHyphens/>
        <w:spacing w:after="120" w:line="276" w:lineRule="auto"/>
        <w:rPr>
          <w:rFonts w:ascii="Arial" w:hAnsi="Arial" w:cs="Arial"/>
          <w:sz w:val="22"/>
          <w:szCs w:val="22"/>
        </w:rPr>
      </w:pPr>
      <w:r w:rsidRPr="00131C2C">
        <w:rPr>
          <w:rFonts w:ascii="Arial" w:hAnsi="Arial" w:cs="Arial"/>
          <w:sz w:val="22"/>
          <w:szCs w:val="22"/>
        </w:rPr>
        <w:t xml:space="preserve">CLÁUSULA </w:t>
      </w:r>
      <w:r w:rsidRPr="00131C2C">
        <w:rPr>
          <w:rFonts w:ascii="Arial" w:hAnsi="Arial" w:cs="Arial"/>
          <w:sz w:val="22"/>
          <w:szCs w:val="22"/>
          <w:lang w:val="pt-BR"/>
        </w:rPr>
        <w:t>DECIMA NONA</w:t>
      </w:r>
      <w:r w:rsidRPr="00131C2C">
        <w:rPr>
          <w:rFonts w:ascii="Arial" w:hAnsi="Arial" w:cs="Arial"/>
          <w:sz w:val="22"/>
          <w:szCs w:val="22"/>
        </w:rPr>
        <w:t xml:space="preserve"> - DO FORO</w:t>
      </w:r>
    </w:p>
    <w:p w:rsidR="00AB5AF9" w:rsidRDefault="00AB5AF9" w:rsidP="00AB5AF9">
      <w:pPr>
        <w:spacing w:after="120" w:line="276" w:lineRule="auto"/>
        <w:jc w:val="both"/>
        <w:rPr>
          <w:rFonts w:ascii="Arial" w:hAnsi="Arial" w:cs="Arial"/>
          <w:sz w:val="22"/>
          <w:szCs w:val="22"/>
        </w:rPr>
      </w:pPr>
      <w:r>
        <w:rPr>
          <w:rFonts w:ascii="Arial" w:hAnsi="Arial" w:cs="Arial"/>
          <w:sz w:val="22"/>
          <w:szCs w:val="22"/>
        </w:rPr>
        <w:t>19</w:t>
      </w:r>
      <w:r w:rsidRPr="00C46650">
        <w:rPr>
          <w:rFonts w:ascii="Arial" w:hAnsi="Arial" w:cs="Arial"/>
          <w:sz w:val="22"/>
          <w:szCs w:val="22"/>
        </w:rPr>
        <w:t>.1 – O FORO privativo à presente licitação é o da Comarca de Santa Rita de Caldas, com recurso "</w:t>
      </w:r>
      <w:proofErr w:type="spellStart"/>
      <w:r w:rsidRPr="00C46650">
        <w:rPr>
          <w:rFonts w:ascii="Arial" w:hAnsi="Arial" w:cs="Arial"/>
          <w:i/>
          <w:sz w:val="22"/>
          <w:szCs w:val="22"/>
        </w:rPr>
        <w:t>ex</w:t>
      </w:r>
      <w:proofErr w:type="spellEnd"/>
      <w:r w:rsidRPr="00C46650">
        <w:rPr>
          <w:rFonts w:ascii="Arial" w:hAnsi="Arial" w:cs="Arial"/>
          <w:i/>
          <w:sz w:val="22"/>
          <w:szCs w:val="22"/>
        </w:rPr>
        <w:t xml:space="preserve"> </w:t>
      </w:r>
      <w:proofErr w:type="spellStart"/>
      <w:r w:rsidRPr="00C46650">
        <w:rPr>
          <w:rFonts w:ascii="Arial" w:hAnsi="Arial" w:cs="Arial"/>
          <w:i/>
          <w:sz w:val="22"/>
          <w:szCs w:val="22"/>
        </w:rPr>
        <w:t>officio</w:t>
      </w:r>
      <w:proofErr w:type="spellEnd"/>
      <w:r w:rsidRPr="00C46650">
        <w:rPr>
          <w:rFonts w:ascii="Arial" w:hAnsi="Arial" w:cs="Arial"/>
          <w:sz w:val="22"/>
          <w:szCs w:val="22"/>
        </w:rPr>
        <w:t>" à instância superior (art. 55, § 2º, da Lei nº Federal 8.666/93), com exclusão de outro por mais privilegiado que seja</w:t>
      </w:r>
      <w:r>
        <w:rPr>
          <w:rFonts w:ascii="Arial" w:hAnsi="Arial" w:cs="Arial"/>
          <w:sz w:val="22"/>
          <w:szCs w:val="22"/>
        </w:rPr>
        <w:t>.</w:t>
      </w:r>
    </w:p>
    <w:p w:rsidR="00AB5AF9" w:rsidRDefault="00AB5AF9" w:rsidP="00AB5AF9">
      <w:pPr>
        <w:spacing w:after="120" w:line="276" w:lineRule="auto"/>
        <w:jc w:val="both"/>
        <w:rPr>
          <w:rFonts w:ascii="Arial" w:hAnsi="Arial" w:cs="Arial"/>
          <w:sz w:val="22"/>
          <w:szCs w:val="22"/>
        </w:rPr>
      </w:pPr>
    </w:p>
    <w:p w:rsidR="00AB5AF9" w:rsidRPr="00C46650" w:rsidRDefault="00AB5AF9" w:rsidP="00AB5AF9">
      <w:pPr>
        <w:spacing w:after="120" w:line="276" w:lineRule="auto"/>
        <w:jc w:val="both"/>
        <w:rPr>
          <w:rFonts w:ascii="Arial" w:hAnsi="Arial" w:cs="Arial"/>
          <w:sz w:val="22"/>
          <w:szCs w:val="22"/>
        </w:rPr>
      </w:pPr>
    </w:p>
    <w:p w:rsidR="00AB5AF9" w:rsidRPr="00AB5AF9" w:rsidRDefault="00AB5AF9" w:rsidP="00AB5AF9">
      <w:pPr>
        <w:pStyle w:val="Ttulo3"/>
        <w:spacing w:line="276" w:lineRule="auto"/>
        <w:jc w:val="both"/>
        <w:rPr>
          <w:rFonts w:ascii="Arial" w:hAnsi="Arial" w:cs="Arial"/>
          <w:b w:val="0"/>
          <w:sz w:val="22"/>
          <w:szCs w:val="22"/>
          <w:lang w:val="pt-BR"/>
        </w:rPr>
      </w:pPr>
      <w:r w:rsidRPr="00C46650">
        <w:rPr>
          <w:rFonts w:ascii="Arial" w:hAnsi="Arial" w:cs="Arial"/>
          <w:b w:val="0"/>
          <w:sz w:val="22"/>
          <w:szCs w:val="22"/>
          <w:lang w:val="pt-BR"/>
        </w:rPr>
        <w:t>Ipuiuna</w:t>
      </w:r>
      <w:r>
        <w:rPr>
          <w:rFonts w:ascii="Arial" w:hAnsi="Arial" w:cs="Arial"/>
          <w:b w:val="0"/>
          <w:sz w:val="22"/>
          <w:szCs w:val="22"/>
        </w:rPr>
        <w:t xml:space="preserve">, </w:t>
      </w:r>
      <w:r>
        <w:rPr>
          <w:rFonts w:ascii="Arial" w:hAnsi="Arial" w:cs="Arial"/>
          <w:b w:val="0"/>
          <w:sz w:val="22"/>
          <w:szCs w:val="22"/>
          <w:lang w:val="pt-BR"/>
        </w:rPr>
        <w:t>14 de Março de 2022</w:t>
      </w:r>
    </w:p>
    <w:p w:rsidR="00AB5AF9" w:rsidRPr="00C46650" w:rsidRDefault="00AB5AF9" w:rsidP="00AB5AF9">
      <w:pPr>
        <w:pStyle w:val="Ttulo3"/>
        <w:spacing w:line="276" w:lineRule="auto"/>
        <w:jc w:val="both"/>
        <w:rPr>
          <w:rFonts w:ascii="Arial" w:hAnsi="Arial" w:cs="Arial"/>
          <w:b w:val="0"/>
          <w:sz w:val="22"/>
          <w:szCs w:val="22"/>
        </w:rPr>
      </w:pPr>
    </w:p>
    <w:p w:rsidR="00AB5AF9" w:rsidRPr="00C46650" w:rsidRDefault="00AB5AF9" w:rsidP="00AB5AF9">
      <w:pPr>
        <w:pStyle w:val="Ttulo3"/>
        <w:spacing w:line="276" w:lineRule="auto"/>
        <w:jc w:val="both"/>
        <w:rPr>
          <w:rFonts w:ascii="Arial" w:hAnsi="Arial" w:cs="Arial"/>
          <w:i/>
          <w:sz w:val="22"/>
          <w:szCs w:val="22"/>
          <w:lang w:val="pt-BR"/>
        </w:rPr>
      </w:pPr>
    </w:p>
    <w:p w:rsidR="00AB5AF9" w:rsidRPr="00C46650" w:rsidRDefault="00AB5AF9" w:rsidP="00AB5AF9">
      <w:pPr>
        <w:spacing w:line="276" w:lineRule="auto"/>
        <w:rPr>
          <w:rFonts w:ascii="Arial" w:hAnsi="Arial" w:cs="Arial"/>
          <w:lang w:eastAsia="x-none"/>
        </w:rPr>
      </w:pPr>
    </w:p>
    <w:p w:rsidR="00AB5AF9" w:rsidRPr="00C46650" w:rsidRDefault="00AB5AF9" w:rsidP="00AB5AF9">
      <w:pPr>
        <w:pStyle w:val="Ttulo3"/>
        <w:spacing w:line="276" w:lineRule="auto"/>
        <w:jc w:val="both"/>
        <w:rPr>
          <w:rFonts w:ascii="Arial" w:hAnsi="Arial" w:cs="Arial"/>
          <w:i/>
          <w:sz w:val="22"/>
          <w:szCs w:val="22"/>
          <w:lang w:val="pt-BR"/>
        </w:rPr>
      </w:pPr>
    </w:p>
    <w:p w:rsidR="00AB5AF9" w:rsidRPr="00C46650" w:rsidRDefault="00AB5AF9" w:rsidP="00AB5AF9">
      <w:pPr>
        <w:pStyle w:val="Ttulo3"/>
        <w:spacing w:line="276" w:lineRule="auto"/>
        <w:jc w:val="center"/>
        <w:rPr>
          <w:rFonts w:ascii="Arial" w:hAnsi="Arial" w:cs="Arial"/>
          <w:b w:val="0"/>
          <w:sz w:val="22"/>
          <w:szCs w:val="22"/>
          <w:lang w:val="pt-BR"/>
        </w:rPr>
      </w:pPr>
      <w:r w:rsidRPr="00C46650">
        <w:rPr>
          <w:rFonts w:ascii="Arial" w:hAnsi="Arial" w:cs="Arial"/>
          <w:sz w:val="22"/>
          <w:szCs w:val="22"/>
          <w:lang w:val="pt-BR"/>
        </w:rPr>
        <w:t>Elder Cassio de Souza Oliva</w:t>
      </w:r>
    </w:p>
    <w:p w:rsidR="00AB5AF9" w:rsidRPr="00C46650" w:rsidRDefault="00AB5AF9" w:rsidP="00AB5AF9">
      <w:pPr>
        <w:pStyle w:val="Ttulo3"/>
        <w:spacing w:line="276" w:lineRule="auto"/>
        <w:jc w:val="center"/>
        <w:rPr>
          <w:rFonts w:ascii="Arial" w:hAnsi="Arial" w:cs="Arial"/>
          <w:b w:val="0"/>
          <w:sz w:val="22"/>
          <w:szCs w:val="22"/>
        </w:rPr>
      </w:pPr>
      <w:proofErr w:type="spellStart"/>
      <w:r w:rsidRPr="00C46650">
        <w:rPr>
          <w:rFonts w:ascii="Arial" w:hAnsi="Arial" w:cs="Arial"/>
          <w:b w:val="0"/>
          <w:sz w:val="22"/>
          <w:szCs w:val="22"/>
        </w:rPr>
        <w:t>CREDENCIANTE</w:t>
      </w:r>
      <w:proofErr w:type="spellEnd"/>
    </w:p>
    <w:p w:rsidR="006D0392" w:rsidRDefault="006D0392"/>
    <w:p w:rsidR="00AB5AF9" w:rsidRDefault="00AB5AF9"/>
    <w:p w:rsidR="00AB5AF9" w:rsidRDefault="00AB5AF9"/>
    <w:p w:rsidR="00AB5AF9" w:rsidRDefault="00AB5AF9"/>
    <w:p w:rsidR="00AB5AF9" w:rsidRDefault="00AB5AF9"/>
    <w:p w:rsidR="00AB5AF9" w:rsidRDefault="00AB5AF9"/>
    <w:p w:rsidR="00AB5AF9" w:rsidRDefault="00AB5AF9" w:rsidP="00AB5AF9">
      <w:pPr>
        <w:jc w:val="center"/>
        <w:rPr>
          <w:rFonts w:ascii="Arial" w:hAnsi="Arial" w:cs="Arial"/>
          <w:b/>
          <w:sz w:val="22"/>
          <w:szCs w:val="22"/>
        </w:rPr>
      </w:pPr>
      <w:r>
        <w:rPr>
          <w:rFonts w:ascii="Arial" w:hAnsi="Arial" w:cs="Arial"/>
          <w:b/>
          <w:sz w:val="22"/>
          <w:szCs w:val="22"/>
        </w:rPr>
        <w:t xml:space="preserve">SILAS JOSÉ DOS REIS – </w:t>
      </w:r>
      <w:proofErr w:type="spellStart"/>
      <w:r>
        <w:rPr>
          <w:rFonts w:ascii="Arial" w:hAnsi="Arial" w:cs="Arial"/>
          <w:b/>
          <w:sz w:val="22"/>
          <w:szCs w:val="22"/>
        </w:rPr>
        <w:t>MEI</w:t>
      </w:r>
      <w:proofErr w:type="spellEnd"/>
    </w:p>
    <w:p w:rsidR="00AB5AF9" w:rsidRPr="00AB5AF9" w:rsidRDefault="00AB5AF9" w:rsidP="00AB5AF9">
      <w:pPr>
        <w:jc w:val="center"/>
      </w:pPr>
      <w:r w:rsidRPr="00AB5AF9">
        <w:rPr>
          <w:rFonts w:ascii="Arial" w:hAnsi="Arial" w:cs="Arial"/>
          <w:sz w:val="22"/>
          <w:szCs w:val="22"/>
        </w:rPr>
        <w:t>CREDENCIADO</w:t>
      </w:r>
    </w:p>
    <w:sectPr w:rsidR="00AB5AF9" w:rsidRPr="00AB5AF9" w:rsidSect="004F524D">
      <w:headerReference w:type="even" r:id="rId7"/>
      <w:headerReference w:type="default" r:id="rId8"/>
      <w:footerReference w:type="even" r:id="rId9"/>
      <w:footerReference w:type="default" r:id="rId10"/>
      <w:footerReference w:type="first" r:id="rId11"/>
      <w:pgSz w:w="11907" w:h="16840" w:code="9"/>
      <w:pgMar w:top="567" w:right="1134" w:bottom="1134" w:left="1701" w:header="720" w:footer="266" w:gutter="0"/>
      <w:paperSrc w:first="7" w:other="7"/>
      <w:cols w:space="708"/>
      <w:docGrid w:linePitch="2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BE9" w:rsidRDefault="008955FF">
      <w:r>
        <w:separator/>
      </w:r>
    </w:p>
  </w:endnote>
  <w:endnote w:type="continuationSeparator" w:id="0">
    <w:p w:rsidR="009D4BE9" w:rsidRDefault="0089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C2" w:rsidRDefault="00AB5A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251C2" w:rsidRDefault="000959F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80C" w:rsidRDefault="00AB5AF9" w:rsidP="0081780C">
    <w:pPr>
      <w:pBdr>
        <w:top w:val="single" w:sz="4" w:space="1" w:color="auto"/>
      </w:pBdr>
      <w:ind w:left="4536"/>
      <w:jc w:val="right"/>
      <w:rPr>
        <w:b/>
        <w:sz w:val="16"/>
        <w:szCs w:val="16"/>
      </w:rPr>
    </w:pPr>
    <w:r>
      <w:rPr>
        <w:b/>
        <w:sz w:val="16"/>
        <w:szCs w:val="16"/>
      </w:rPr>
      <w:t>SUPERINTENDÊNCIA DE ADMINISTRAÇÃO</w:t>
    </w:r>
  </w:p>
  <w:p w:rsidR="0081780C" w:rsidRPr="00CF1716" w:rsidRDefault="00AB5AF9" w:rsidP="0081780C">
    <w:pPr>
      <w:pBdr>
        <w:top w:val="single" w:sz="4" w:space="1" w:color="auto"/>
      </w:pBdr>
      <w:ind w:left="4536"/>
      <w:jc w:val="right"/>
      <w:rPr>
        <w:b/>
        <w:sz w:val="16"/>
        <w:szCs w:val="16"/>
      </w:rPr>
    </w:pPr>
    <w:r>
      <w:rPr>
        <w:b/>
        <w:sz w:val="16"/>
        <w:szCs w:val="16"/>
      </w:rPr>
      <w:t>Departa</w:t>
    </w:r>
    <w:r w:rsidRPr="00CF1716">
      <w:rPr>
        <w:b/>
        <w:sz w:val="16"/>
        <w:szCs w:val="16"/>
      </w:rPr>
      <w:t xml:space="preserve">mento de Compras e Licitações </w:t>
    </w:r>
  </w:p>
  <w:p w:rsidR="0081780C" w:rsidRPr="00CF1716" w:rsidRDefault="00AB5AF9" w:rsidP="0081780C">
    <w:pPr>
      <w:jc w:val="right"/>
      <w:rPr>
        <w:sz w:val="16"/>
        <w:szCs w:val="16"/>
      </w:rPr>
    </w:pPr>
    <w:r w:rsidRPr="00CF1716">
      <w:rPr>
        <w:sz w:val="16"/>
        <w:szCs w:val="16"/>
      </w:rPr>
      <w:t>Rua João Roberto da Silva, 40 – Centro</w:t>
    </w:r>
  </w:p>
  <w:p w:rsidR="0081780C" w:rsidRPr="00CF1716" w:rsidRDefault="00AB5AF9" w:rsidP="0081780C">
    <w:pPr>
      <w:jc w:val="right"/>
      <w:rPr>
        <w:sz w:val="16"/>
        <w:szCs w:val="16"/>
      </w:rPr>
    </w:pPr>
    <w:r w:rsidRPr="00CF1716">
      <w:rPr>
        <w:sz w:val="16"/>
        <w:szCs w:val="16"/>
      </w:rPr>
      <w:t>Ipuiuna, MG – 37</w:t>
    </w:r>
    <w:r>
      <w:rPr>
        <w:sz w:val="16"/>
        <w:szCs w:val="16"/>
      </w:rPr>
      <w:t>.</w:t>
    </w:r>
    <w:r w:rsidRPr="00CF1716">
      <w:rPr>
        <w:sz w:val="16"/>
        <w:szCs w:val="16"/>
      </w:rPr>
      <w:t>588-000</w:t>
    </w:r>
  </w:p>
  <w:p w:rsidR="0081780C" w:rsidRPr="00CF1716" w:rsidRDefault="00AB5AF9" w:rsidP="0081780C">
    <w:pPr>
      <w:jc w:val="right"/>
      <w:rPr>
        <w:sz w:val="16"/>
        <w:szCs w:val="16"/>
      </w:rPr>
    </w:pPr>
    <w:r w:rsidRPr="00CF1716">
      <w:rPr>
        <w:sz w:val="16"/>
        <w:szCs w:val="16"/>
      </w:rPr>
      <w:t>Fone/Fax 35 3732-2075</w:t>
    </w:r>
  </w:p>
  <w:p w:rsidR="0081780C" w:rsidRDefault="000959FC" w:rsidP="0081780C">
    <w:pPr>
      <w:pStyle w:val="Rodap"/>
    </w:pPr>
  </w:p>
  <w:p w:rsidR="0081780C" w:rsidRDefault="000959F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C2" w:rsidRDefault="00AB5AF9">
    <w:pPr>
      <w:pStyle w:val="Rodap"/>
      <w:ind w:right="360"/>
      <w:jc w:val="center"/>
      <w:rPr>
        <w:sz w:val="16"/>
      </w:rPr>
    </w:pPr>
    <w:r>
      <w:rPr>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BE9" w:rsidRDefault="008955FF">
      <w:r>
        <w:separator/>
      </w:r>
    </w:p>
  </w:footnote>
  <w:footnote w:type="continuationSeparator" w:id="0">
    <w:p w:rsidR="009D4BE9" w:rsidRDefault="00895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C2" w:rsidRDefault="00AB5AF9" w:rsidP="001456D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251C2" w:rsidRDefault="000959FC" w:rsidP="001456D9">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1843"/>
      <w:gridCol w:w="9942"/>
    </w:tblGrid>
    <w:tr w:rsidR="0081780C" w:rsidTr="00AC4401">
      <w:trPr>
        <w:jc w:val="center"/>
      </w:trPr>
      <w:tc>
        <w:tcPr>
          <w:tcW w:w="1843" w:type="dxa"/>
        </w:tcPr>
        <w:p w:rsidR="0081780C" w:rsidRDefault="00AB5AF9" w:rsidP="00AC4401">
          <w:pPr>
            <w:pStyle w:val="Cabealho"/>
            <w:snapToGrid w:val="0"/>
            <w:jc w:val="center"/>
            <w:rPr>
              <w:b/>
              <w:sz w:val="36"/>
            </w:rPr>
          </w:pPr>
          <w:r w:rsidRPr="0081780C">
            <w:rPr>
              <w:noProof/>
              <w:lang w:val="pt-BR" w:eastAsia="pt-BR"/>
            </w:rPr>
            <w:drawing>
              <wp:inline distT="0" distB="0" distL="0" distR="0">
                <wp:extent cx="982980" cy="118110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181100"/>
                        </a:xfrm>
                        <a:prstGeom prst="rect">
                          <a:avLst/>
                        </a:prstGeom>
                        <a:solidFill>
                          <a:srgbClr val="FFFFFF"/>
                        </a:solidFill>
                        <a:ln>
                          <a:noFill/>
                        </a:ln>
                      </pic:spPr>
                    </pic:pic>
                  </a:graphicData>
                </a:graphic>
              </wp:inline>
            </w:drawing>
          </w:r>
        </w:p>
      </w:tc>
      <w:tc>
        <w:tcPr>
          <w:tcW w:w="9942" w:type="dxa"/>
          <w:vAlign w:val="center"/>
        </w:tcPr>
        <w:p w:rsidR="0081780C" w:rsidRDefault="00AB5AF9" w:rsidP="00AC4401">
          <w:pPr>
            <w:pStyle w:val="Cabealho"/>
            <w:snapToGrid w:val="0"/>
            <w:jc w:val="center"/>
            <w:rPr>
              <w:b/>
              <w:sz w:val="36"/>
            </w:rPr>
          </w:pPr>
          <w:r>
            <w:rPr>
              <w:b/>
              <w:sz w:val="36"/>
            </w:rPr>
            <w:t>PREFEITURA MUNICIPAL DE IPUIUNA</w:t>
          </w:r>
        </w:p>
        <w:p w:rsidR="0081780C" w:rsidRDefault="00AB5AF9" w:rsidP="00AC4401">
          <w:pPr>
            <w:pStyle w:val="Cabealho"/>
            <w:jc w:val="center"/>
            <w:rPr>
              <w:b/>
            </w:rPr>
          </w:pPr>
          <w:r>
            <w:rPr>
              <w:b/>
            </w:rPr>
            <w:t>ESTADO DE MINAS GERAIS</w:t>
          </w:r>
        </w:p>
        <w:p w:rsidR="0081780C" w:rsidRDefault="00AB5AF9" w:rsidP="0081780C">
          <w:pPr>
            <w:pStyle w:val="Cabealho"/>
            <w:rPr>
              <w:b/>
            </w:rPr>
          </w:pPr>
          <w:r>
            <w:rPr>
              <w:b/>
            </w:rPr>
            <w:t xml:space="preserve">                            </w:t>
          </w:r>
        </w:p>
      </w:tc>
    </w:tr>
  </w:tbl>
  <w:p w:rsidR="009251C2" w:rsidRDefault="000959FC" w:rsidP="0081780C">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w:lvlJc w:val="left"/>
      <w:pPr>
        <w:tabs>
          <w:tab w:val="num" w:pos="927"/>
        </w:tabs>
        <w:ind w:left="927" w:hanging="360"/>
      </w:p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b w:val="0"/>
        <w:i w:val="0"/>
      </w:rPr>
    </w:lvl>
  </w:abstractNum>
  <w:abstractNum w:abstractNumId="3">
    <w:nsid w:val="00000007"/>
    <w:multiLevelType w:val="multilevel"/>
    <w:tmpl w:val="9800CB96"/>
    <w:name w:val="WW8Num7"/>
    <w:lvl w:ilvl="0">
      <w:start w:val="1"/>
      <w:numFmt w:val="lowerLett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411AE5"/>
    <w:multiLevelType w:val="multilevel"/>
    <w:tmpl w:val="FF9C9D42"/>
    <w:lvl w:ilvl="0">
      <w:start w:val="14"/>
      <w:numFmt w:val="decimal"/>
      <w:lvlText w:val="%1"/>
      <w:lvlJc w:val="left"/>
      <w:pPr>
        <w:ind w:left="420" w:hanging="420"/>
      </w:pPr>
      <w:rPr>
        <w:rFonts w:hint="default"/>
      </w:rPr>
    </w:lvl>
    <w:lvl w:ilvl="1">
      <w:start w:val="1"/>
      <w:numFmt w:val="decimal"/>
      <w:lvlText w:val="%1.%2"/>
      <w:lvlJc w:val="left"/>
      <w:pPr>
        <w:ind w:left="1410" w:hanging="4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F9"/>
    <w:rsid w:val="000959FC"/>
    <w:rsid w:val="006D0392"/>
    <w:rsid w:val="008955FF"/>
    <w:rsid w:val="009D4BE9"/>
    <w:rsid w:val="00AB5A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6A8E7-7C40-4A06-90EF-16FB3C2B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AF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B5AF9"/>
    <w:pPr>
      <w:keepNext/>
      <w:tabs>
        <w:tab w:val="num" w:pos="360"/>
      </w:tabs>
      <w:spacing w:line="360" w:lineRule="auto"/>
      <w:ind w:left="360" w:hanging="360"/>
      <w:outlineLvl w:val="0"/>
    </w:pPr>
    <w:rPr>
      <w:rFonts w:ascii="Arial" w:hAnsi="Arial"/>
      <w:b/>
      <w:lang w:val="x-none" w:eastAsia="x-none"/>
    </w:rPr>
  </w:style>
  <w:style w:type="paragraph" w:styleId="Ttulo3">
    <w:name w:val="heading 3"/>
    <w:basedOn w:val="Normal"/>
    <w:next w:val="Normal"/>
    <w:link w:val="Ttulo3Char"/>
    <w:qFormat/>
    <w:rsid w:val="00AB5AF9"/>
    <w:pPr>
      <w:keepNext/>
      <w:outlineLvl w:val="2"/>
    </w:pPr>
    <w:rPr>
      <w:rFonts w:ascii="Verdana" w:hAnsi="Verdana"/>
      <w:b/>
      <w:lang w:val="x-none" w:eastAsia="x-none"/>
    </w:rPr>
  </w:style>
  <w:style w:type="paragraph" w:styleId="Ttulo4">
    <w:name w:val="heading 4"/>
    <w:basedOn w:val="Normal"/>
    <w:next w:val="Normal"/>
    <w:link w:val="Ttulo4Char"/>
    <w:qFormat/>
    <w:rsid w:val="00AB5AF9"/>
    <w:pPr>
      <w:keepNext/>
      <w:jc w:val="both"/>
      <w:outlineLvl w:val="3"/>
    </w:pPr>
    <w:rPr>
      <w:b/>
      <w:sz w:val="24"/>
      <w:lang w:val="x-none" w:eastAsia="x-none"/>
    </w:rPr>
  </w:style>
  <w:style w:type="paragraph" w:styleId="Ttulo5">
    <w:name w:val="heading 5"/>
    <w:basedOn w:val="Normal"/>
    <w:next w:val="Normal"/>
    <w:link w:val="Ttulo5Char"/>
    <w:qFormat/>
    <w:rsid w:val="00AB5AF9"/>
    <w:pPr>
      <w:keepNext/>
      <w:widowControl w:val="0"/>
      <w:suppressAutoHyphens/>
      <w:jc w:val="both"/>
      <w:outlineLvl w:val="4"/>
    </w:pPr>
    <w:rPr>
      <w:rFonts w:ascii="Verdana" w:hAnsi="Verdana"/>
      <w:b/>
      <w:sz w:val="18"/>
      <w:lang w:val="x-none" w:eastAsia="x-none"/>
    </w:rPr>
  </w:style>
  <w:style w:type="paragraph" w:styleId="Ttulo8">
    <w:name w:val="heading 8"/>
    <w:basedOn w:val="Normal"/>
    <w:next w:val="Normal"/>
    <w:link w:val="Ttulo8Char"/>
    <w:qFormat/>
    <w:rsid w:val="00AB5AF9"/>
    <w:pPr>
      <w:keepNext/>
      <w:jc w:val="both"/>
      <w:outlineLvl w:val="7"/>
    </w:pPr>
    <w:rPr>
      <w:rFonts w:ascii="Verdana" w:hAnsi="Verdana"/>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B5AF9"/>
    <w:rPr>
      <w:rFonts w:ascii="Arial" w:eastAsia="Times New Roman" w:hAnsi="Arial" w:cs="Times New Roman"/>
      <w:b/>
      <w:sz w:val="20"/>
      <w:szCs w:val="20"/>
      <w:lang w:val="x-none" w:eastAsia="x-none"/>
    </w:rPr>
  </w:style>
  <w:style w:type="character" w:customStyle="1" w:styleId="Ttulo3Char">
    <w:name w:val="Título 3 Char"/>
    <w:basedOn w:val="Fontepargpadro"/>
    <w:link w:val="Ttulo3"/>
    <w:rsid w:val="00AB5AF9"/>
    <w:rPr>
      <w:rFonts w:ascii="Verdana" w:eastAsia="Times New Roman" w:hAnsi="Verdana" w:cs="Times New Roman"/>
      <w:b/>
      <w:sz w:val="20"/>
      <w:szCs w:val="20"/>
      <w:lang w:val="x-none" w:eastAsia="x-none"/>
    </w:rPr>
  </w:style>
  <w:style w:type="character" w:customStyle="1" w:styleId="Ttulo4Char">
    <w:name w:val="Título 4 Char"/>
    <w:basedOn w:val="Fontepargpadro"/>
    <w:link w:val="Ttulo4"/>
    <w:rsid w:val="00AB5AF9"/>
    <w:rPr>
      <w:rFonts w:ascii="Times New Roman" w:eastAsia="Times New Roman" w:hAnsi="Times New Roman" w:cs="Times New Roman"/>
      <w:b/>
      <w:sz w:val="24"/>
      <w:szCs w:val="20"/>
      <w:lang w:val="x-none" w:eastAsia="x-none"/>
    </w:rPr>
  </w:style>
  <w:style w:type="character" w:customStyle="1" w:styleId="Ttulo5Char">
    <w:name w:val="Título 5 Char"/>
    <w:basedOn w:val="Fontepargpadro"/>
    <w:link w:val="Ttulo5"/>
    <w:rsid w:val="00AB5AF9"/>
    <w:rPr>
      <w:rFonts w:ascii="Verdana" w:eastAsia="Times New Roman" w:hAnsi="Verdana" w:cs="Times New Roman"/>
      <w:b/>
      <w:sz w:val="18"/>
      <w:szCs w:val="20"/>
      <w:lang w:val="x-none" w:eastAsia="x-none"/>
    </w:rPr>
  </w:style>
  <w:style w:type="character" w:customStyle="1" w:styleId="Ttulo8Char">
    <w:name w:val="Título 8 Char"/>
    <w:basedOn w:val="Fontepargpadro"/>
    <w:link w:val="Ttulo8"/>
    <w:rsid w:val="00AB5AF9"/>
    <w:rPr>
      <w:rFonts w:ascii="Verdana" w:eastAsia="Times New Roman" w:hAnsi="Verdana" w:cs="Times New Roman"/>
      <w:b/>
      <w:sz w:val="20"/>
      <w:szCs w:val="20"/>
      <w:lang w:eastAsia="pt-BR"/>
    </w:rPr>
  </w:style>
  <w:style w:type="paragraph" w:styleId="Corpodetexto">
    <w:name w:val="Body Text"/>
    <w:basedOn w:val="Normal"/>
    <w:link w:val="CorpodetextoChar"/>
    <w:rsid w:val="00AB5AF9"/>
    <w:pPr>
      <w:spacing w:line="360" w:lineRule="auto"/>
      <w:jc w:val="both"/>
    </w:pPr>
    <w:rPr>
      <w:rFonts w:ascii="Arial" w:hAnsi="Arial"/>
      <w:lang w:val="x-none" w:eastAsia="x-none"/>
    </w:rPr>
  </w:style>
  <w:style w:type="character" w:customStyle="1" w:styleId="CorpodetextoChar">
    <w:name w:val="Corpo de texto Char"/>
    <w:basedOn w:val="Fontepargpadro"/>
    <w:link w:val="Corpodetexto"/>
    <w:rsid w:val="00AB5AF9"/>
    <w:rPr>
      <w:rFonts w:ascii="Arial" w:eastAsia="Times New Roman" w:hAnsi="Arial" w:cs="Times New Roman"/>
      <w:sz w:val="20"/>
      <w:szCs w:val="20"/>
      <w:lang w:val="x-none" w:eastAsia="x-none"/>
    </w:rPr>
  </w:style>
  <w:style w:type="paragraph" w:styleId="Rodap">
    <w:name w:val="footer"/>
    <w:basedOn w:val="Normal"/>
    <w:link w:val="RodapChar"/>
    <w:uiPriority w:val="99"/>
    <w:rsid w:val="00AB5AF9"/>
    <w:pPr>
      <w:tabs>
        <w:tab w:val="center" w:pos="4419"/>
        <w:tab w:val="right" w:pos="8838"/>
      </w:tabs>
      <w:spacing w:line="360" w:lineRule="auto"/>
    </w:pPr>
    <w:rPr>
      <w:rFonts w:ascii="Arial" w:hAnsi="Arial"/>
      <w:lang w:val="x-none" w:eastAsia="x-none"/>
    </w:rPr>
  </w:style>
  <w:style w:type="character" w:customStyle="1" w:styleId="RodapChar">
    <w:name w:val="Rodapé Char"/>
    <w:basedOn w:val="Fontepargpadro"/>
    <w:link w:val="Rodap"/>
    <w:uiPriority w:val="99"/>
    <w:rsid w:val="00AB5AF9"/>
    <w:rPr>
      <w:rFonts w:ascii="Arial" w:eastAsia="Times New Roman" w:hAnsi="Arial" w:cs="Times New Roman"/>
      <w:sz w:val="20"/>
      <w:szCs w:val="20"/>
      <w:lang w:val="x-none" w:eastAsia="x-none"/>
    </w:rPr>
  </w:style>
  <w:style w:type="paragraph" w:styleId="Recuodecorpodetexto">
    <w:name w:val="Body Text Indent"/>
    <w:basedOn w:val="Normal"/>
    <w:link w:val="RecuodecorpodetextoChar"/>
    <w:rsid w:val="00AB5AF9"/>
    <w:pPr>
      <w:suppressAutoHyphens/>
      <w:spacing w:line="360" w:lineRule="auto"/>
      <w:ind w:left="709"/>
    </w:pPr>
    <w:rPr>
      <w:rFonts w:ascii="Arial" w:hAnsi="Arial"/>
    </w:rPr>
  </w:style>
  <w:style w:type="character" w:customStyle="1" w:styleId="RecuodecorpodetextoChar">
    <w:name w:val="Recuo de corpo de texto Char"/>
    <w:basedOn w:val="Fontepargpadro"/>
    <w:link w:val="Recuodecorpodetexto"/>
    <w:rsid w:val="00AB5AF9"/>
    <w:rPr>
      <w:rFonts w:ascii="Arial" w:eastAsia="Times New Roman" w:hAnsi="Arial" w:cs="Times New Roman"/>
      <w:sz w:val="20"/>
      <w:szCs w:val="20"/>
      <w:lang w:eastAsia="pt-BR"/>
    </w:rPr>
  </w:style>
  <w:style w:type="paragraph" w:styleId="Cabealho">
    <w:name w:val="header"/>
    <w:aliases w:val="foote,Cabeçalho superior,hd,he"/>
    <w:basedOn w:val="Normal"/>
    <w:link w:val="CabealhoChar"/>
    <w:rsid w:val="00AB5AF9"/>
    <w:pPr>
      <w:tabs>
        <w:tab w:val="center" w:pos="4419"/>
        <w:tab w:val="right" w:pos="8838"/>
      </w:tabs>
      <w:spacing w:line="360" w:lineRule="auto"/>
    </w:pPr>
    <w:rPr>
      <w:rFonts w:ascii="Arial" w:hAnsi="Arial"/>
      <w:lang w:val="x-none" w:eastAsia="x-none"/>
    </w:rPr>
  </w:style>
  <w:style w:type="character" w:customStyle="1" w:styleId="CabealhoChar">
    <w:name w:val="Cabeçalho Char"/>
    <w:aliases w:val="foote Char,Cabeçalho superior Char,hd Char,he Char"/>
    <w:basedOn w:val="Fontepargpadro"/>
    <w:link w:val="Cabealho"/>
    <w:rsid w:val="00AB5AF9"/>
    <w:rPr>
      <w:rFonts w:ascii="Arial" w:eastAsia="Times New Roman" w:hAnsi="Arial" w:cs="Times New Roman"/>
      <w:sz w:val="20"/>
      <w:szCs w:val="20"/>
      <w:lang w:val="x-none" w:eastAsia="x-none"/>
    </w:rPr>
  </w:style>
  <w:style w:type="character" w:styleId="Nmerodepgina">
    <w:name w:val="page number"/>
    <w:basedOn w:val="Fontepargpadro"/>
    <w:rsid w:val="00AB5AF9"/>
  </w:style>
  <w:style w:type="paragraph" w:customStyle="1" w:styleId="Recuodecorpodetexto31">
    <w:name w:val="Recuo de corpo de texto 31"/>
    <w:basedOn w:val="Normal"/>
    <w:rsid w:val="00AB5AF9"/>
    <w:pPr>
      <w:suppressAutoHyphens/>
      <w:spacing w:after="120"/>
      <w:ind w:left="567"/>
      <w:jc w:val="both"/>
    </w:pPr>
    <w:rPr>
      <w:rFonts w:ascii="Arial" w:hAnsi="Arial"/>
      <w:sz w:val="24"/>
      <w:lang w:eastAsia="ar-SA"/>
    </w:rPr>
  </w:style>
  <w:style w:type="paragraph" w:styleId="Textodebalo">
    <w:name w:val="Balloon Text"/>
    <w:basedOn w:val="Normal"/>
    <w:link w:val="TextodebaloChar"/>
    <w:uiPriority w:val="99"/>
    <w:semiHidden/>
    <w:unhideWhenUsed/>
    <w:rsid w:val="000959FC"/>
    <w:rPr>
      <w:rFonts w:ascii="Segoe UI" w:hAnsi="Segoe UI" w:cs="Segoe UI"/>
      <w:sz w:val="18"/>
      <w:szCs w:val="18"/>
    </w:rPr>
  </w:style>
  <w:style w:type="character" w:customStyle="1" w:styleId="TextodebaloChar">
    <w:name w:val="Texto de balão Char"/>
    <w:basedOn w:val="Fontepargpadro"/>
    <w:link w:val="Textodebalo"/>
    <w:uiPriority w:val="99"/>
    <w:semiHidden/>
    <w:rsid w:val="000959F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2245</Words>
  <Characters>12129</Characters>
  <Application>Microsoft Office Word</Application>
  <DocSecurity>0</DocSecurity>
  <Lines>101</Lines>
  <Paragraphs>28</Paragraphs>
  <ScaleCrop>false</ScaleCrop>
  <Company/>
  <LinksUpToDate>false</LinksUpToDate>
  <CharactersWithSpaces>14346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 Fenix</dc:creator>
  <cp:keywords/>
  <dc:description/>
  <cp:lastModifiedBy>Cliente Fenix</cp:lastModifiedBy>
  <cp:revision>3</cp:revision>
  <cp:lastPrinted>2022-03-24T12:53:00Z</cp:lastPrinted>
  <dcterms:created xsi:type="dcterms:W3CDTF">2022-03-14T12:37:00Z</dcterms:created>
  <dcterms:modified xsi:type="dcterms:W3CDTF">2022-03-24T12:57:00Z</dcterms:modified>
</cp:coreProperties>
</file>