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>TERMO DE CONTRATO N°</w:t>
      </w:r>
      <w:r w:rsidR="00B65FD6">
        <w:rPr>
          <w:rFonts w:ascii="Arial" w:hAnsi="Arial" w:cs="Arial"/>
          <w:b/>
          <w:sz w:val="22"/>
          <w:szCs w:val="22"/>
        </w:rPr>
        <w:t xml:space="preserve"> 85</w:t>
      </w:r>
      <w:r w:rsidRPr="0077299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PROCESSO Nº </w:t>
      </w:r>
      <w:r>
        <w:rPr>
          <w:rFonts w:ascii="Arial" w:hAnsi="Arial" w:cs="Arial"/>
          <w:b/>
          <w:sz w:val="22"/>
          <w:szCs w:val="22"/>
        </w:rPr>
        <w:t>56/2022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PREGÃO Nº </w:t>
      </w:r>
      <w:r>
        <w:rPr>
          <w:rFonts w:ascii="Arial" w:hAnsi="Arial" w:cs="Arial"/>
          <w:b/>
          <w:sz w:val="22"/>
          <w:szCs w:val="22"/>
        </w:rPr>
        <w:t>20/2022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b/>
          <w:sz w:val="22"/>
          <w:szCs w:val="22"/>
        </w:rPr>
        <w:t xml:space="preserve">: </w:t>
      </w:r>
      <w:r w:rsidR="00B65FD6">
        <w:rPr>
          <w:rFonts w:ascii="Arial" w:hAnsi="Arial" w:cs="Arial"/>
          <w:b/>
          <w:sz w:val="22"/>
          <w:szCs w:val="22"/>
        </w:rPr>
        <w:t xml:space="preserve">LONAS </w:t>
      </w:r>
      <w:proofErr w:type="spellStart"/>
      <w:r w:rsidR="00B65FD6">
        <w:rPr>
          <w:rFonts w:ascii="Arial" w:hAnsi="Arial" w:cs="Arial"/>
          <w:b/>
          <w:sz w:val="22"/>
          <w:szCs w:val="22"/>
        </w:rPr>
        <w:t>OLVEIRA</w:t>
      </w:r>
      <w:proofErr w:type="spellEnd"/>
      <w:r w:rsidR="00B65FD6">
        <w:rPr>
          <w:rFonts w:ascii="Arial" w:hAnsi="Arial" w:cs="Arial"/>
          <w:b/>
          <w:sz w:val="22"/>
          <w:szCs w:val="22"/>
        </w:rPr>
        <w:t xml:space="preserve"> LOCAÇÃO </w:t>
      </w:r>
      <w:proofErr w:type="spellStart"/>
      <w:r w:rsidR="00B65FD6">
        <w:rPr>
          <w:rFonts w:ascii="Arial" w:hAnsi="Arial" w:cs="Arial"/>
          <w:b/>
          <w:sz w:val="22"/>
          <w:szCs w:val="22"/>
        </w:rPr>
        <w:t>LTDA</w:t>
      </w:r>
      <w:proofErr w:type="spellEnd"/>
      <w:r w:rsidR="00B65F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5FD6">
        <w:rPr>
          <w:rFonts w:ascii="Arial" w:hAnsi="Arial" w:cs="Arial"/>
          <w:b/>
          <w:sz w:val="22"/>
          <w:szCs w:val="22"/>
        </w:rPr>
        <w:t>EPP</w:t>
      </w:r>
      <w:proofErr w:type="spellEnd"/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dois</w:t>
      </w:r>
      <w:r w:rsidRPr="0077299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Maio</w:t>
      </w:r>
      <w:r w:rsidRPr="00772991">
        <w:rPr>
          <w:rFonts w:ascii="Arial" w:hAnsi="Arial" w:cs="Arial"/>
          <w:sz w:val="22"/>
          <w:szCs w:val="22"/>
        </w:rPr>
        <w:t xml:space="preserve"> do ano 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 xml:space="preserve"> (dois mil e </w:t>
      </w:r>
      <w:r>
        <w:rPr>
          <w:rFonts w:ascii="Arial" w:hAnsi="Arial" w:cs="Arial"/>
          <w:sz w:val="22"/>
          <w:szCs w:val="22"/>
        </w:rPr>
        <w:t>vinte e dois</w:t>
      </w:r>
      <w:r w:rsidRPr="00772991">
        <w:rPr>
          <w:rFonts w:ascii="Arial" w:hAnsi="Arial" w:cs="Arial"/>
          <w:sz w:val="22"/>
          <w:szCs w:val="22"/>
        </w:rPr>
        <w:t xml:space="preserve">), nesta cidade de Ipuiuna,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>o da Fazenda (CPF/MF) sob o nº 537.177.836-53,</w:t>
      </w:r>
      <w:r w:rsidRPr="00772991">
        <w:rPr>
          <w:rFonts w:ascii="Arial" w:hAnsi="Arial" w:cs="Arial"/>
          <w:sz w:val="22"/>
          <w:szCs w:val="22"/>
        </w:rPr>
        <w:t xml:space="preserve"> doravante denominada 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772991">
        <w:rPr>
          <w:rFonts w:ascii="Arial" w:hAnsi="Arial" w:cs="Arial"/>
          <w:sz w:val="22"/>
          <w:szCs w:val="22"/>
        </w:rPr>
        <w:t>e, de outro lado, a empresa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 </w:t>
      </w:r>
      <w:r w:rsidR="00B65FD6">
        <w:rPr>
          <w:rFonts w:ascii="Arial" w:hAnsi="Arial" w:cs="Arial"/>
          <w:b/>
          <w:sz w:val="22"/>
          <w:szCs w:val="22"/>
        </w:rPr>
        <w:t xml:space="preserve">LONAS </w:t>
      </w:r>
      <w:proofErr w:type="spellStart"/>
      <w:r w:rsidR="00B65FD6">
        <w:rPr>
          <w:rFonts w:ascii="Arial" w:hAnsi="Arial" w:cs="Arial"/>
          <w:b/>
          <w:sz w:val="22"/>
          <w:szCs w:val="22"/>
        </w:rPr>
        <w:t>OLVEIRA</w:t>
      </w:r>
      <w:proofErr w:type="spellEnd"/>
      <w:r w:rsidR="00B65FD6">
        <w:rPr>
          <w:rFonts w:ascii="Arial" w:hAnsi="Arial" w:cs="Arial"/>
          <w:b/>
          <w:sz w:val="22"/>
          <w:szCs w:val="22"/>
        </w:rPr>
        <w:t xml:space="preserve"> LOCAÇÃO </w:t>
      </w:r>
      <w:proofErr w:type="spellStart"/>
      <w:r w:rsidR="00B65FD6">
        <w:rPr>
          <w:rFonts w:ascii="Arial" w:hAnsi="Arial" w:cs="Arial"/>
          <w:b/>
          <w:sz w:val="22"/>
          <w:szCs w:val="22"/>
        </w:rPr>
        <w:t>LTDA</w:t>
      </w:r>
      <w:proofErr w:type="spellEnd"/>
      <w:r w:rsidR="00B65F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5FD6">
        <w:rPr>
          <w:rFonts w:ascii="Arial" w:hAnsi="Arial" w:cs="Arial"/>
          <w:b/>
          <w:sz w:val="22"/>
          <w:szCs w:val="22"/>
        </w:rPr>
        <w:t>EPP</w:t>
      </w:r>
      <w:proofErr w:type="spellEnd"/>
      <w:r w:rsidRPr="00772991">
        <w:rPr>
          <w:rFonts w:ascii="Arial" w:hAnsi="Arial" w:cs="Arial"/>
          <w:b/>
          <w:bCs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pessoa jurídica de direito privado, sediada na</w:t>
      </w:r>
      <w:r w:rsidR="00B65FD6">
        <w:rPr>
          <w:rFonts w:ascii="Arial" w:hAnsi="Arial" w:cs="Arial"/>
          <w:sz w:val="22"/>
          <w:szCs w:val="22"/>
        </w:rPr>
        <w:t xml:space="preserve"> Rua Conego Luiz Viera, nº 347, C</w:t>
      </w:r>
      <w:r>
        <w:rPr>
          <w:rFonts w:ascii="Arial" w:hAnsi="Arial" w:cs="Arial"/>
          <w:sz w:val="22"/>
          <w:szCs w:val="22"/>
        </w:rPr>
        <w:t xml:space="preserve">entro, no Município de </w:t>
      </w:r>
      <w:r w:rsidR="00B65FD6">
        <w:rPr>
          <w:rFonts w:ascii="Arial" w:hAnsi="Arial" w:cs="Arial"/>
          <w:sz w:val="22"/>
          <w:szCs w:val="22"/>
        </w:rPr>
        <w:t>Heliodora</w:t>
      </w:r>
      <w:r>
        <w:rPr>
          <w:rFonts w:ascii="Arial" w:hAnsi="Arial" w:cs="Arial"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772991">
        <w:rPr>
          <w:rFonts w:ascii="Arial" w:hAnsi="Arial" w:cs="Arial"/>
          <w:sz w:val="22"/>
          <w:szCs w:val="22"/>
        </w:rPr>
        <w:t xml:space="preserve">cadastrada junto ao Cadastro Nacional de Pessoa Jurídica do Ministério da Fazenda - CNPJ/MF sob o nº </w:t>
      </w:r>
      <w:r w:rsidR="00B65FD6">
        <w:rPr>
          <w:rFonts w:ascii="Arial" w:hAnsi="Arial" w:cs="Arial"/>
          <w:b/>
          <w:sz w:val="22"/>
          <w:szCs w:val="22"/>
        </w:rPr>
        <w:t>06.073.778/0001-07</w:t>
      </w:r>
      <w:r>
        <w:rPr>
          <w:rFonts w:ascii="Arial" w:hAnsi="Arial" w:cs="Arial"/>
          <w:b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com neste ato representada por </w:t>
      </w:r>
      <w:proofErr w:type="spellStart"/>
      <w:r w:rsidR="00B65FD6">
        <w:rPr>
          <w:rFonts w:ascii="Arial" w:hAnsi="Arial" w:cs="Arial"/>
          <w:b/>
          <w:sz w:val="22"/>
          <w:szCs w:val="22"/>
        </w:rPr>
        <w:t>Mardoqueu</w:t>
      </w:r>
      <w:proofErr w:type="spellEnd"/>
      <w:r w:rsidR="00B65FD6">
        <w:rPr>
          <w:rFonts w:ascii="Arial" w:hAnsi="Arial" w:cs="Arial"/>
          <w:b/>
          <w:sz w:val="22"/>
          <w:szCs w:val="22"/>
        </w:rPr>
        <w:t xml:space="preserve"> das Flores Oliveira</w:t>
      </w:r>
      <w:r w:rsidRPr="007729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brasile</w:t>
      </w:r>
      <w:r w:rsidR="00B65FD6">
        <w:rPr>
          <w:rFonts w:ascii="Arial" w:hAnsi="Arial" w:cs="Arial"/>
          <w:sz w:val="22"/>
          <w:szCs w:val="22"/>
        </w:rPr>
        <w:t>iro, casado</w:t>
      </w:r>
      <w:r>
        <w:rPr>
          <w:rFonts w:ascii="Arial" w:hAnsi="Arial" w:cs="Arial"/>
          <w:sz w:val="22"/>
          <w:szCs w:val="22"/>
        </w:rPr>
        <w:t xml:space="preserve">, empresário, </w:t>
      </w:r>
      <w:r w:rsidRPr="00772991">
        <w:rPr>
          <w:rFonts w:ascii="Arial" w:hAnsi="Arial" w:cs="Arial"/>
          <w:sz w:val="22"/>
          <w:szCs w:val="22"/>
        </w:rPr>
        <w:t xml:space="preserve">portador da Cédula de Identidade RG nº </w:t>
      </w:r>
      <w:r>
        <w:rPr>
          <w:rFonts w:ascii="Arial" w:hAnsi="Arial" w:cs="Arial"/>
          <w:sz w:val="22"/>
          <w:szCs w:val="22"/>
        </w:rPr>
        <w:t xml:space="preserve">MG </w:t>
      </w:r>
      <w:r w:rsidR="00B65FD6">
        <w:rPr>
          <w:rFonts w:ascii="Arial" w:hAnsi="Arial" w:cs="Arial"/>
          <w:sz w:val="22"/>
          <w:szCs w:val="22"/>
        </w:rPr>
        <w:t>M-6.969.321</w:t>
      </w:r>
      <w:r>
        <w:rPr>
          <w:rFonts w:ascii="Arial" w:hAnsi="Arial" w:cs="Arial"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772991">
        <w:rPr>
          <w:rFonts w:ascii="Arial" w:hAnsi="Arial" w:cs="Arial"/>
          <w:sz w:val="22"/>
          <w:szCs w:val="22"/>
        </w:rPr>
        <w:t xml:space="preserve"> no Cadastro de Pessoas Físicas do Ministéri</w:t>
      </w:r>
      <w:r>
        <w:rPr>
          <w:rFonts w:ascii="Arial" w:hAnsi="Arial" w:cs="Arial"/>
          <w:sz w:val="22"/>
          <w:szCs w:val="22"/>
        </w:rPr>
        <w:t>o da Fazenda - CPF/MF sob o nº</w:t>
      </w:r>
      <w:r w:rsidR="00B65FD6">
        <w:rPr>
          <w:rFonts w:ascii="Arial" w:hAnsi="Arial" w:cs="Arial"/>
          <w:sz w:val="22"/>
          <w:szCs w:val="22"/>
        </w:rPr>
        <w:t xml:space="preserve"> 495.683.886-72</w:t>
      </w:r>
      <w:r w:rsidRPr="00772991">
        <w:rPr>
          <w:rFonts w:ascii="Arial" w:hAnsi="Arial" w:cs="Arial"/>
          <w:sz w:val="22"/>
          <w:szCs w:val="22"/>
        </w:rPr>
        <w:t xml:space="preserve">, doravante denominada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772991">
        <w:rPr>
          <w:rFonts w:ascii="Arial" w:hAnsi="Arial" w:cs="Arial"/>
          <w:b/>
          <w:sz w:val="22"/>
          <w:szCs w:val="22"/>
        </w:rPr>
        <w:t xml:space="preserve">Pregão, </w:t>
      </w:r>
      <w:r w:rsidRPr="00772991">
        <w:rPr>
          <w:rFonts w:ascii="Arial" w:hAnsi="Arial" w:cs="Arial"/>
          <w:sz w:val="22"/>
          <w:szCs w:val="22"/>
        </w:rPr>
        <w:t xml:space="preserve">que se regerá pela Lei Federal n.º 8.666, de 21 de junho de 1.993,  bem como o Edital referido, a proposta 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, e as cláusulas seguintes:</w:t>
      </w: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CLÁUSULA PRIMEIRA – OBJETO </w:t>
      </w:r>
    </w:p>
    <w:p w:rsidR="005C36E0" w:rsidRPr="00772991" w:rsidRDefault="005C36E0" w:rsidP="005C36E0">
      <w:pPr>
        <w:pStyle w:val="Ttulo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C36E0" w:rsidRPr="00772991" w:rsidRDefault="005C36E0" w:rsidP="005C36E0">
      <w:pPr>
        <w:pStyle w:val="Ttulo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C36E0">
        <w:rPr>
          <w:rFonts w:ascii="Arial" w:hAnsi="Arial" w:cs="Arial"/>
          <w:sz w:val="22"/>
          <w:szCs w:val="22"/>
        </w:rPr>
        <w:t>CONTRATAÇÃO DE EMPRESA ESPECIALIZADA, OBJETIVANDO O FORNECIMENTO E INSTALAÇÃO DE SOM, PALCO, ILUMINAÇÃO E DEMAIS ESTRUTURAS PARA REALIZAÇÃO DE EVENTO NO ESTÁDIO MUNICIPAL GENÉSIO DORIA RAMOS PELA PREFEITURA MUNICIPAL DE IPUIUNA/MG, NO DIA 08 DE MAIO DE 2022</w:t>
      </w:r>
      <w:r w:rsidRPr="00772991">
        <w:rPr>
          <w:rFonts w:ascii="Arial" w:hAnsi="Arial" w:cs="Arial"/>
          <w:b w:val="0"/>
          <w:sz w:val="22"/>
          <w:szCs w:val="22"/>
        </w:rPr>
        <w:t>.</w:t>
      </w: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>A prestação dos serviços será efetuada nos prazos e condições descritos no Termo de Referência.</w:t>
      </w: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somente prestará os serviços mediante a ordem de serviços emitida pela Prefeitura Municipal de Ipuiuna. </w:t>
      </w: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lastRenderedPageBreak/>
        <w:t>CLÁUSULA SEGUNDA - DOTAÇÃO ORÇAMENTÁRIA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Default="005C36E0" w:rsidP="005C36E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iCs/>
          <w:sz w:val="22"/>
          <w:szCs w:val="22"/>
        </w:rPr>
        <w:t xml:space="preserve">2.1. </w:t>
      </w:r>
      <w:r w:rsidRPr="00772991">
        <w:rPr>
          <w:rFonts w:ascii="Arial" w:hAnsi="Arial" w:cs="Arial"/>
          <w:sz w:val="22"/>
          <w:szCs w:val="22"/>
        </w:rPr>
        <w:t>No exercício 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 xml:space="preserve">, as despesas correrão à conta da seguinte </w:t>
      </w:r>
      <w:r w:rsidRPr="00C40F1A">
        <w:rPr>
          <w:rFonts w:ascii="Arial" w:hAnsi="Arial" w:cs="Arial"/>
          <w:b/>
          <w:bCs/>
          <w:sz w:val="22"/>
          <w:szCs w:val="22"/>
        </w:rPr>
        <w:t>dotação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0F1A">
        <w:rPr>
          <w:rFonts w:ascii="Arial" w:hAnsi="Arial" w:cs="Arial"/>
          <w:b/>
          <w:bCs/>
          <w:sz w:val="22"/>
          <w:szCs w:val="22"/>
        </w:rPr>
        <w:t>orçamentária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5C36E0" w:rsidRPr="00797EF2" w:rsidTr="0031664D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5C36E0" w:rsidRPr="00797EF2" w:rsidRDefault="005C36E0" w:rsidP="0031664D">
            <w:pPr>
              <w:pStyle w:val="Ttulo6"/>
              <w:rPr>
                <w:rFonts w:ascii="Arial" w:hAnsi="Arial" w:cs="Arial"/>
              </w:rPr>
            </w:pPr>
            <w:r w:rsidRPr="00797EF2">
              <w:rPr>
                <w:rFonts w:ascii="Arial" w:hAnsi="Arial" w:cs="Arial"/>
              </w:rPr>
              <w:t xml:space="preserve">FICHA 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</w:tr>
      <w:tr w:rsidR="005C36E0" w:rsidRPr="00797EF2" w:rsidTr="0031664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0203.13.392.0012.2.276 339039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</w:tr>
      <w:tr w:rsidR="005C36E0" w:rsidRPr="00797EF2" w:rsidTr="0031664D">
        <w:trPr>
          <w:cantSplit/>
          <w:trHeight w:val="7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Recursos próprios da Prefeitura Municipal de Ipuiuna</w:t>
            </w:r>
          </w:p>
        </w:tc>
      </w:tr>
    </w:tbl>
    <w:p w:rsidR="005C36E0" w:rsidRPr="00493A14" w:rsidRDefault="005C36E0" w:rsidP="005C36E0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6E0" w:rsidRPr="00772991" w:rsidRDefault="005C36E0" w:rsidP="005C36E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3.1. O prazo de vigência, objeto deste contrato, será de 30 (trinta) dias após sua assinatura.  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e devidamente aceitos pela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4.1. O Valor deste contrato é de </w:t>
      </w:r>
      <w:r w:rsidR="00B65FD6" w:rsidRPr="00B65FD6">
        <w:rPr>
          <w:rFonts w:ascii="Arial" w:hAnsi="Arial" w:cs="Arial"/>
          <w:b/>
          <w:sz w:val="22"/>
          <w:szCs w:val="22"/>
        </w:rPr>
        <w:t>R$ 13.050,00 (treze mil e cinquenta reais)</w:t>
      </w:r>
      <w:r w:rsidRPr="00772991">
        <w:rPr>
          <w:rFonts w:ascii="Arial" w:hAnsi="Arial" w:cs="Arial"/>
          <w:b/>
          <w:sz w:val="22"/>
          <w:szCs w:val="22"/>
        </w:rPr>
        <w:t xml:space="preserve">, conforme lote abaixo: </w:t>
      </w:r>
    </w:p>
    <w:p w:rsidR="005C36E0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1"/>
        <w:gridCol w:w="6803"/>
        <w:gridCol w:w="958"/>
        <w:gridCol w:w="992"/>
      </w:tblGrid>
      <w:tr w:rsidR="00B65FD6" w:rsidRPr="00796346" w:rsidTr="0031664D">
        <w:trPr>
          <w:trHeight w:val="41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796346" w:rsidRDefault="00B65FD6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04</w:t>
            </w:r>
          </w:p>
        </w:tc>
      </w:tr>
      <w:tr w:rsidR="00B65FD6" w:rsidRPr="00796346" w:rsidTr="0031664D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D6" w:rsidRPr="00796346" w:rsidRDefault="00B65FD6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D6" w:rsidRPr="00796346" w:rsidRDefault="00B65FD6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6346">
              <w:rPr>
                <w:rFonts w:ascii="Arial" w:hAnsi="Arial" w:cs="Arial"/>
                <w:b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D6" w:rsidRPr="00796346" w:rsidRDefault="00B65FD6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D6" w:rsidRPr="00796346" w:rsidRDefault="00B65FD6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6346">
              <w:rPr>
                <w:rFonts w:ascii="Arial" w:hAnsi="Arial" w:cs="Arial"/>
                <w:b/>
                <w:sz w:val="18"/>
                <w:szCs w:val="18"/>
              </w:rPr>
              <w:t>P.U</w:t>
            </w:r>
            <w:proofErr w:type="spellEnd"/>
            <w:r w:rsidRPr="00796346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D6" w:rsidRPr="00796346" w:rsidRDefault="00B65FD6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6346">
              <w:rPr>
                <w:rFonts w:ascii="Arial" w:hAnsi="Arial" w:cs="Arial"/>
                <w:b/>
                <w:sz w:val="18"/>
                <w:szCs w:val="18"/>
              </w:rPr>
              <w:t>P.T</w:t>
            </w:r>
            <w:proofErr w:type="spellEnd"/>
            <w:r w:rsidRPr="00796346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</w:tr>
      <w:tr w:rsidR="00B65FD6" w:rsidRPr="00796346" w:rsidTr="00316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mts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796346" w:rsidRDefault="00B65FD6" w:rsidP="0031664D">
            <w:pPr>
              <w:pStyle w:val="NormalWeb"/>
              <w:spacing w:before="0" w:after="2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pStyle w:val="NormalWeb"/>
              <w:spacing w:before="0" w:after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 xml:space="preserve">Locação de placa para fechamento. Placas montadas em alumínio ou similar com dimensões mínimas de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2,10m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 de altura por 2 m de comprimento, com base antiderrapante com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1m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1m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, suporte degrau com 40 cm de altura e com capacidade para suportar até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150kg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 para fechamento do palco e </w:t>
            </w:r>
            <w:proofErr w:type="gramStart"/>
            <w:r w:rsidRPr="00796346">
              <w:rPr>
                <w:rFonts w:ascii="Arial" w:hAnsi="Arial" w:cs="Arial"/>
                <w:sz w:val="18"/>
                <w:szCs w:val="18"/>
              </w:rPr>
              <w:t>camarim .</w:t>
            </w:r>
            <w:proofErr w:type="gramEnd"/>
          </w:p>
          <w:p w:rsidR="00B65FD6" w:rsidRPr="00796346" w:rsidRDefault="00B65FD6" w:rsidP="0031664D">
            <w:pPr>
              <w:pStyle w:val="NormalWeb"/>
              <w:spacing w:before="0" w:after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>ART do CREA.</w:t>
            </w:r>
          </w:p>
          <w:p w:rsidR="00B65FD6" w:rsidRPr="00796346" w:rsidRDefault="00B65FD6" w:rsidP="0031664D"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>OBSERVAÇÕES: Toda a responsabilidade pela montagem e desmontagem é da empresa contratada, que deverá apresentar um Responsável Técnico e emitir uma ART </w:t>
            </w:r>
          </w:p>
          <w:p w:rsidR="00B65FD6" w:rsidRPr="00796346" w:rsidRDefault="00B65FD6" w:rsidP="0031664D"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D6" w:rsidRPr="00796346" w:rsidRDefault="00B65FD6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D6" w:rsidRPr="00796346" w:rsidRDefault="00B65FD6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R$ 1.750,20</w:t>
            </w:r>
          </w:p>
        </w:tc>
      </w:tr>
      <w:tr w:rsidR="00B65FD6" w:rsidRPr="00796346" w:rsidTr="00316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100mts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796346" w:rsidRDefault="00B65FD6" w:rsidP="0031664D">
            <w:pPr>
              <w:pStyle w:val="NormalWeb"/>
              <w:spacing w:before="0" w:after="2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pStyle w:val="NormalWeb"/>
              <w:spacing w:before="0" w:after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lastRenderedPageBreak/>
              <w:t xml:space="preserve">Locação de gradil para fechamento. </w:t>
            </w:r>
            <w:proofErr w:type="gramStart"/>
            <w:r w:rsidRPr="00796346">
              <w:rPr>
                <w:rFonts w:ascii="Arial" w:hAnsi="Arial" w:cs="Arial"/>
                <w:sz w:val="18"/>
                <w:szCs w:val="18"/>
              </w:rPr>
              <w:t>Gradis  montados</w:t>
            </w:r>
            <w:proofErr w:type="gramEnd"/>
            <w:r w:rsidRPr="00796346">
              <w:rPr>
                <w:rFonts w:ascii="Arial" w:hAnsi="Arial" w:cs="Arial"/>
                <w:sz w:val="18"/>
                <w:szCs w:val="18"/>
              </w:rPr>
              <w:t xml:space="preserve"> em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acço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 galvanizado ou similar com dimensões mínimas de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2,00m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 de comprimento  por 1,30 m de altura ,  e com capacidade para suportar até </w:t>
            </w:r>
            <w:proofErr w:type="spellStart"/>
            <w:r w:rsidRPr="00796346">
              <w:rPr>
                <w:rFonts w:ascii="Arial" w:hAnsi="Arial" w:cs="Arial"/>
                <w:sz w:val="18"/>
                <w:szCs w:val="18"/>
              </w:rPr>
              <w:t>150kg</w:t>
            </w:r>
            <w:proofErr w:type="spellEnd"/>
            <w:r w:rsidRPr="00796346">
              <w:rPr>
                <w:rFonts w:ascii="Arial" w:hAnsi="Arial" w:cs="Arial"/>
                <w:sz w:val="18"/>
                <w:szCs w:val="18"/>
              </w:rPr>
              <w:t xml:space="preserve"> para fechamento do palco e camarim .</w:t>
            </w:r>
          </w:p>
          <w:p w:rsidR="00B65FD6" w:rsidRPr="00796346" w:rsidRDefault="00B65FD6" w:rsidP="0031664D">
            <w:pPr>
              <w:pStyle w:val="NormalWeb"/>
              <w:spacing w:before="0" w:after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>ART do CREA.</w:t>
            </w:r>
          </w:p>
          <w:p w:rsidR="00B65FD6" w:rsidRPr="00796346" w:rsidRDefault="00B65FD6" w:rsidP="0031664D"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>OBSERVAÇÕES: Toda a responsabilidade pela montagem e desmontagem é da empresa contratada, que deverá apresentar um Responsável Técnico e emitir uma ART </w:t>
            </w:r>
          </w:p>
          <w:p w:rsidR="00B65FD6" w:rsidRPr="00796346" w:rsidRDefault="00B65FD6" w:rsidP="0031664D"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FD6" w:rsidRPr="00796346" w:rsidRDefault="00B65FD6" w:rsidP="003166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D6" w:rsidRPr="00796346" w:rsidRDefault="00B65FD6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R$ 21,998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D6" w:rsidRPr="00796346" w:rsidRDefault="00B65FD6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R$ 2.199,80</w:t>
            </w:r>
          </w:p>
        </w:tc>
      </w:tr>
      <w:tr w:rsidR="00B65FD6" w:rsidRPr="00796346" w:rsidTr="0031664D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6" w:rsidRPr="00881F3C" w:rsidRDefault="00B65FD6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VALOR TOTAL LOTE 04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D6" w:rsidRPr="00796346" w:rsidRDefault="00B65FD6" w:rsidP="00316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768">
              <w:rPr>
                <w:rFonts w:ascii="Arial" w:hAnsi="Arial" w:cs="Arial"/>
                <w:sz w:val="18"/>
                <w:szCs w:val="18"/>
              </w:rPr>
              <w:t>R$ 3.950,00 (</w:t>
            </w:r>
            <w:r>
              <w:rPr>
                <w:rFonts w:ascii="Arial" w:hAnsi="Arial" w:cs="Arial"/>
                <w:sz w:val="18"/>
                <w:szCs w:val="18"/>
              </w:rPr>
              <w:t>três mil novecentos e cinquenta reais)</w:t>
            </w:r>
          </w:p>
          <w:p w:rsidR="00B65FD6" w:rsidRPr="00796346" w:rsidRDefault="00B65FD6" w:rsidP="00316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36E0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5.1. O pagamento será efetuado em até 30 (trinta) dias após a prestação dos serviços realizados, mediante apresentação da nota fiscal devidamente atestado por servidor responsável. 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6.1. Os percentuais de valores propostos serão fixos e irreajustáveis.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C36E0" w:rsidRPr="00772991" w:rsidRDefault="005C36E0" w:rsidP="005C36E0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ab/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2991">
        <w:rPr>
          <w:rFonts w:ascii="Arial" w:hAnsi="Arial" w:cs="Arial"/>
          <w:bCs/>
          <w:sz w:val="22"/>
          <w:szCs w:val="22"/>
        </w:rPr>
        <w:t xml:space="preserve">7.1. Cabe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bCs/>
          <w:sz w:val="22"/>
          <w:szCs w:val="22"/>
        </w:rPr>
        <w:t xml:space="preserve">7.2. </w:t>
      </w:r>
      <w:r w:rsidRPr="00772991">
        <w:rPr>
          <w:rFonts w:ascii="Arial" w:hAnsi="Arial" w:cs="Arial"/>
          <w:sz w:val="22"/>
          <w:szCs w:val="22"/>
        </w:rPr>
        <w:t>Prestar todos os esclarecimentos necessários para a prestação dos serviços.</w:t>
      </w: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C36E0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8.1. </w:t>
      </w:r>
      <w:r w:rsidRPr="00772991">
        <w:rPr>
          <w:rFonts w:ascii="Arial" w:hAnsi="Arial" w:cs="Arial"/>
          <w:b/>
          <w:sz w:val="22"/>
          <w:szCs w:val="22"/>
        </w:rPr>
        <w:t>Prestar os serviços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72991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8.2. Ficar responsável por qualquer erro na Proposta apresentada, obrigando-se aprestar os serviços conforme exigido no edital e em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8.3. Obriga-se 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color w:val="000000"/>
          <w:sz w:val="22"/>
          <w:szCs w:val="22"/>
        </w:rPr>
        <w:lastRenderedPageBreak/>
        <w:t>8.4. Paralisar, por determinação do Município de Ipuiuna/MG, a prestação dos serviços que não esteja de acordo com edital e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77299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772991">
        <w:rPr>
          <w:rFonts w:ascii="Arial" w:hAnsi="Arial" w:cs="Arial"/>
          <w:bCs/>
          <w:iCs/>
          <w:sz w:val="22"/>
          <w:szCs w:val="22"/>
        </w:rPr>
        <w:t xml:space="preserve"> da Lei Federal n.º 8.666/93 na Lei Federal n.º 10.520/02 e demais normas pertinentes.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77299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772991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iCs/>
          <w:sz w:val="22"/>
          <w:szCs w:val="22"/>
        </w:rPr>
        <w:t xml:space="preserve">9.3. </w:t>
      </w:r>
      <w:r w:rsidRPr="00772991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, das obrigações assumidas, ou a infringência de preceitos legais pertinentes, será aplicada segundo a gravidade da falta, nos termos dos artigos 86 e 87 da Lei Federal n.º 8.666/93 e suas alterações, as seguintes penalidades: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color w:val="FFC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II – multa de 1% (um por cento) por dia de atraso na prestação dos serviços, calculada sobre o valor da nota de empenho ou instrumento equivalente, até o 10º (décimo) dia, após o que, aplicar-se-á, multa prevista na alínea “</w:t>
      </w:r>
      <w:proofErr w:type="spellStart"/>
      <w:r w:rsidRPr="00772991">
        <w:rPr>
          <w:rFonts w:ascii="Arial" w:hAnsi="Arial" w:cs="Arial"/>
          <w:sz w:val="22"/>
          <w:szCs w:val="22"/>
        </w:rPr>
        <w:t>III</w:t>
      </w:r>
      <w:proofErr w:type="spellEnd"/>
      <w:r w:rsidRPr="00772991">
        <w:rPr>
          <w:rFonts w:ascii="Arial" w:hAnsi="Arial" w:cs="Arial"/>
          <w:sz w:val="22"/>
          <w:szCs w:val="22"/>
        </w:rPr>
        <w:t>” desta cláusula.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2991">
        <w:rPr>
          <w:rFonts w:ascii="Arial" w:hAnsi="Arial" w:cs="Arial"/>
          <w:sz w:val="22"/>
          <w:szCs w:val="22"/>
        </w:rPr>
        <w:t>III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2991">
        <w:rPr>
          <w:rFonts w:ascii="Arial" w:hAnsi="Arial" w:cs="Arial"/>
          <w:sz w:val="22"/>
          <w:szCs w:val="22"/>
        </w:rPr>
        <w:t>IV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7299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77299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72991">
        <w:rPr>
          <w:rFonts w:ascii="Arial" w:hAnsi="Arial" w:cs="Arial"/>
          <w:b/>
          <w:iCs/>
          <w:sz w:val="22"/>
          <w:szCs w:val="22"/>
        </w:rPr>
        <w:lastRenderedPageBreak/>
        <w:t>Parágrafo Segundo</w:t>
      </w:r>
      <w:r w:rsidRPr="0077299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772991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772991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772991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DÉCIMA - DA RESCISÃO CONTRATUAL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10.1. Poderão ser motivo de rescisão contratual as hipóteses elencadas nos </w:t>
      </w:r>
      <w:proofErr w:type="spellStart"/>
      <w:r w:rsidRPr="00772991">
        <w:rPr>
          <w:rFonts w:ascii="Arial" w:hAnsi="Arial" w:cs="Arial"/>
          <w:sz w:val="22"/>
          <w:szCs w:val="22"/>
        </w:rPr>
        <w:t>artigos77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e 78 da Lei Federal n.º 8.666/93.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10.2. Caso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n.º 10.520 de 17.07.02, no Código de Defesa do Consumidor (Lei Federal n.º 8.078/90).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Federal </w:t>
      </w:r>
      <w:proofErr w:type="spellStart"/>
      <w:r w:rsidRPr="00772991">
        <w:rPr>
          <w:rFonts w:ascii="Arial" w:hAnsi="Arial" w:cs="Arial"/>
          <w:sz w:val="22"/>
          <w:szCs w:val="22"/>
        </w:rPr>
        <w:t>n.°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8.666/93.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10.4.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772991">
          <w:rPr>
            <w:rFonts w:ascii="Arial" w:hAnsi="Arial" w:cs="Arial"/>
            <w:sz w:val="22"/>
            <w:szCs w:val="22"/>
          </w:rPr>
          <w:t>77 a</w:t>
        </w:r>
      </w:smartTag>
      <w:r w:rsidRPr="00772991">
        <w:rPr>
          <w:rFonts w:ascii="Arial" w:hAnsi="Arial" w:cs="Arial"/>
          <w:sz w:val="22"/>
          <w:szCs w:val="22"/>
        </w:rPr>
        <w:t xml:space="preserve"> 80 da Lei Federal n.º 8.666/93.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 xml:space="preserve"> e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pStyle w:val="Corpodetext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13.1. O presente Termo de Contrato rege-se pelas disposições expressas na Lei Federal n.º 8.666, de 21 de junho de 1.993, Lei Federal n.º 10.520/02 e pelos preceitos de direito público, aplicando-se, supletivamente, os princípios da Teoria Geral dos Contratos e as disposições de direito privado.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15.1. Os direitos das partes contraentes encontram-se inseridos na Lei Federal n.º 8.666, de 21/06/93 e Lei Federal n.º 8.078 - Código de Defesa do Consumidor, e supletivamente no Código Civil Brasileiro.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Ipuiuna/MG, </w:t>
      </w:r>
      <w:r>
        <w:rPr>
          <w:rFonts w:ascii="Arial" w:hAnsi="Arial" w:cs="Arial"/>
          <w:sz w:val="22"/>
          <w:szCs w:val="22"/>
        </w:rPr>
        <w:t xml:space="preserve">02 de Maio </w:t>
      </w:r>
      <w:r w:rsidRPr="0077299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CONTRATANTE </w:t>
      </w: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B65FD6" w:rsidP="005C36E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Mardoqueu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das Flores Oliveira</w:t>
      </w:r>
    </w:p>
    <w:p w:rsidR="005C36E0" w:rsidRPr="00772991" w:rsidRDefault="00B65FD6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LONAS </w:t>
      </w:r>
      <w:proofErr w:type="spellStart"/>
      <w:r>
        <w:rPr>
          <w:rFonts w:ascii="Arial" w:hAnsi="Arial" w:cs="Arial"/>
          <w:b/>
          <w:sz w:val="22"/>
          <w:szCs w:val="22"/>
        </w:rPr>
        <w:t>OLVEIRA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LOCAÇÃO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EPP</w:t>
      </w:r>
      <w:proofErr w:type="spellEnd"/>
    </w:p>
    <w:p w:rsidR="005C36E0" w:rsidRPr="005C36E0" w:rsidRDefault="005C36E0" w:rsidP="005C36E0">
      <w:pPr>
        <w:pStyle w:val="Ttulo5"/>
        <w:spacing w:before="0" w:after="0"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5C36E0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83390E" w:rsidRDefault="0083390E"/>
    <w:sectPr w:rsidR="0083390E" w:rsidSect="00C658E6">
      <w:headerReference w:type="default" r:id="rId6"/>
      <w:footerReference w:type="default" r:id="rId7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5FD6">
      <w:r>
        <w:separator/>
      </w:r>
    </w:p>
  </w:endnote>
  <w:endnote w:type="continuationSeparator" w:id="0">
    <w:p w:rsidR="00000000" w:rsidRDefault="00B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F7" w:rsidRDefault="00007988" w:rsidP="00143B41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C00EF7" w:rsidRPr="00CF1716" w:rsidRDefault="00007988" w:rsidP="00143B41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3732-2075</w:t>
    </w:r>
  </w:p>
  <w:p w:rsidR="00C00EF7" w:rsidRDefault="00B65FD6">
    <w:pPr>
      <w:pStyle w:val="Rodap"/>
      <w:jc w:val="right"/>
    </w:pPr>
  </w:p>
  <w:p w:rsidR="00C00EF7" w:rsidRDefault="00B65F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5FD6">
      <w:r>
        <w:separator/>
      </w:r>
    </w:p>
  </w:footnote>
  <w:footnote w:type="continuationSeparator" w:id="0">
    <w:p w:rsidR="00000000" w:rsidRDefault="00B6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C00EF7" w:rsidTr="00143B41">
      <w:trPr>
        <w:jc w:val="center"/>
      </w:trPr>
      <w:tc>
        <w:tcPr>
          <w:tcW w:w="1843" w:type="dxa"/>
        </w:tcPr>
        <w:p w:rsidR="00C00EF7" w:rsidRDefault="00007988" w:rsidP="00143B4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18A8E20" wp14:editId="2B7B4043">
                <wp:extent cx="569742" cy="66649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251" cy="67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C00EF7" w:rsidRDefault="00007988" w:rsidP="00143B4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C00EF7" w:rsidRDefault="00007988" w:rsidP="00143B4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C00EF7" w:rsidRDefault="00007988" w:rsidP="00143B41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C00EF7" w:rsidRDefault="00B65F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E0"/>
    <w:rsid w:val="00007988"/>
    <w:rsid w:val="005C36E0"/>
    <w:rsid w:val="0083390E"/>
    <w:rsid w:val="00B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11A3-03D5-460D-B5B9-F7FDD4B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C36E0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C3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C36E0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C36E0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C36E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C36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uiPriority w:val="99"/>
    <w:rsid w:val="005C3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uiPriority w:val="99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C36E0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C36E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36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B65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cp:lastPrinted>2022-04-29T17:01:00Z</cp:lastPrinted>
  <dcterms:created xsi:type="dcterms:W3CDTF">2022-04-29T16:55:00Z</dcterms:created>
  <dcterms:modified xsi:type="dcterms:W3CDTF">2022-04-29T17:06:00Z</dcterms:modified>
</cp:coreProperties>
</file>