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8" w:rsidRPr="0076618F" w:rsidRDefault="00164AE8" w:rsidP="00164A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sz w:val="22"/>
          <w:szCs w:val="22"/>
        </w:rPr>
        <w:t>TERMO DE CONTRATO N°</w:t>
      </w:r>
      <w:r>
        <w:rPr>
          <w:rFonts w:ascii="Arial" w:hAnsi="Arial" w:cs="Arial"/>
          <w:b/>
          <w:sz w:val="22"/>
          <w:szCs w:val="22"/>
        </w:rPr>
        <w:t xml:space="preserve"> 94</w:t>
      </w:r>
      <w:r w:rsidRPr="0076618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164AE8" w:rsidRDefault="00164AE8" w:rsidP="00164AE8">
      <w:pPr>
        <w:rPr>
          <w:rFonts w:ascii="Arial" w:hAnsi="Arial" w:cs="Arial"/>
          <w:b/>
          <w:sz w:val="22"/>
          <w:szCs w:val="22"/>
        </w:rPr>
      </w:pPr>
    </w:p>
    <w:p w:rsidR="00164AE8" w:rsidRDefault="00164AE8" w:rsidP="00164A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N° </w:t>
      </w:r>
      <w:r>
        <w:rPr>
          <w:rFonts w:ascii="Arial" w:hAnsi="Arial" w:cs="Arial"/>
          <w:b/>
          <w:sz w:val="22"/>
          <w:szCs w:val="22"/>
        </w:rPr>
        <w:t>66</w:t>
      </w:r>
      <w:r>
        <w:rPr>
          <w:rFonts w:ascii="Arial" w:hAnsi="Arial" w:cs="Arial"/>
          <w:b/>
          <w:sz w:val="22"/>
          <w:szCs w:val="22"/>
        </w:rPr>
        <w:t>/2022</w:t>
      </w:r>
    </w:p>
    <w:p w:rsidR="00164AE8" w:rsidRDefault="00164AE8" w:rsidP="00164AE8">
      <w:pPr>
        <w:rPr>
          <w:rFonts w:ascii="Arial" w:hAnsi="Arial" w:cs="Arial"/>
          <w:b/>
          <w:sz w:val="22"/>
          <w:szCs w:val="22"/>
        </w:rPr>
      </w:pPr>
    </w:p>
    <w:p w:rsidR="00164AE8" w:rsidRDefault="00164AE8" w:rsidP="00164AE8">
      <w:pPr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sz w:val="22"/>
          <w:szCs w:val="22"/>
        </w:rPr>
        <w:t>PREGÃO</w:t>
      </w:r>
      <w:r>
        <w:rPr>
          <w:rFonts w:ascii="Arial" w:hAnsi="Arial" w:cs="Arial"/>
          <w:b/>
          <w:sz w:val="22"/>
          <w:szCs w:val="22"/>
        </w:rPr>
        <w:t xml:space="preserve"> Nº 24/2022</w:t>
      </w:r>
    </w:p>
    <w:p w:rsidR="00164AE8" w:rsidRPr="0076618F" w:rsidRDefault="00164AE8" w:rsidP="00164AE8">
      <w:pPr>
        <w:rPr>
          <w:rFonts w:ascii="Arial" w:hAnsi="Arial" w:cs="Arial"/>
          <w:b/>
          <w:bCs/>
          <w:sz w:val="22"/>
          <w:szCs w:val="22"/>
        </w:rPr>
      </w:pPr>
    </w:p>
    <w:p w:rsidR="00164AE8" w:rsidRPr="0076618F" w:rsidRDefault="00164AE8" w:rsidP="00164AE8">
      <w:pPr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CONTRATANTE</w:t>
      </w:r>
      <w:r w:rsidRPr="0076618F">
        <w:rPr>
          <w:rFonts w:ascii="Arial" w:hAnsi="Arial" w:cs="Arial"/>
          <w:b/>
          <w:sz w:val="22"/>
          <w:szCs w:val="22"/>
        </w:rPr>
        <w:t xml:space="preserve">: PREFEITURA MUNICIPAL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164AE8" w:rsidRDefault="00164AE8" w:rsidP="00164AE8">
      <w:pPr>
        <w:rPr>
          <w:rFonts w:ascii="Arial" w:hAnsi="Arial" w:cs="Arial"/>
          <w:b/>
          <w:bCs/>
          <w:sz w:val="22"/>
          <w:szCs w:val="22"/>
        </w:rPr>
      </w:pPr>
    </w:p>
    <w:p w:rsidR="00164AE8" w:rsidRPr="0076618F" w:rsidRDefault="00164AE8" w:rsidP="00164AE8">
      <w:pPr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b/>
          <w:sz w:val="22"/>
          <w:szCs w:val="22"/>
        </w:rPr>
        <w:t xml:space="preserve">: </w:t>
      </w:r>
      <w:r w:rsidRPr="00164AE8">
        <w:rPr>
          <w:rFonts w:ascii="Arial" w:hAnsi="Arial" w:cs="Arial"/>
          <w:b/>
          <w:sz w:val="22"/>
          <w:szCs w:val="22"/>
        </w:rPr>
        <w:t xml:space="preserve">DIEGO ALVES DE OLIVEIRA </w:t>
      </w:r>
      <w:proofErr w:type="spellStart"/>
      <w:r w:rsidRPr="00164AE8">
        <w:rPr>
          <w:rFonts w:ascii="Arial" w:hAnsi="Arial" w:cs="Arial"/>
          <w:b/>
          <w:sz w:val="22"/>
          <w:szCs w:val="22"/>
        </w:rPr>
        <w:t>MEI</w:t>
      </w:r>
      <w:proofErr w:type="spellEnd"/>
    </w:p>
    <w:p w:rsidR="00164AE8" w:rsidRPr="0076618F" w:rsidRDefault="00164AE8" w:rsidP="00164A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4AE8" w:rsidRPr="0076618F" w:rsidRDefault="00164AE8" w:rsidP="00164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18 (dezoito) dias do mês de Maio</w:t>
      </w:r>
      <w:r w:rsidRPr="0076618F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2022 (dois mil e vinte e dois)</w:t>
      </w:r>
      <w:r w:rsidRPr="0076618F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</w:t>
      </w:r>
      <w:r w:rsidRPr="0076618F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76618F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os</w:t>
      </w:r>
      <w:r w:rsidRPr="0076618F">
        <w:rPr>
          <w:rFonts w:ascii="Arial" w:hAnsi="Arial" w:cs="Arial"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76618F">
        <w:rPr>
          <w:rFonts w:ascii="Arial" w:hAnsi="Arial" w:cs="Arial"/>
          <w:sz w:val="22"/>
          <w:szCs w:val="22"/>
        </w:rPr>
        <w:t>e, de outro lado, a empresa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4AE8">
        <w:rPr>
          <w:rFonts w:ascii="Arial" w:hAnsi="Arial" w:cs="Arial"/>
          <w:b/>
          <w:bCs/>
          <w:sz w:val="22"/>
          <w:szCs w:val="22"/>
        </w:rPr>
        <w:t xml:space="preserve">DIEGO ALVES DE OLIVEIRA </w:t>
      </w:r>
      <w:proofErr w:type="spellStart"/>
      <w:r w:rsidRPr="00164AE8">
        <w:rPr>
          <w:rFonts w:ascii="Arial" w:hAnsi="Arial" w:cs="Arial"/>
          <w:b/>
          <w:bCs/>
          <w:sz w:val="22"/>
          <w:szCs w:val="22"/>
        </w:rPr>
        <w:t>MEI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 w:rsidRPr="0076618F">
        <w:rPr>
          <w:rFonts w:ascii="Arial" w:hAnsi="Arial" w:cs="Arial"/>
          <w:sz w:val="22"/>
          <w:szCs w:val="22"/>
        </w:rPr>
        <w:t xml:space="preserve"> pessoa jurídica </w:t>
      </w:r>
      <w:r>
        <w:rPr>
          <w:rFonts w:ascii="Arial" w:hAnsi="Arial" w:cs="Arial"/>
          <w:sz w:val="22"/>
          <w:szCs w:val="22"/>
        </w:rPr>
        <w:t>de direito privado, sediada na Rua José Ferreira de Souza, nº 15, Bairro Jardim Novo Horizonte,</w:t>
      </w:r>
      <w:r w:rsidRPr="0076618F">
        <w:rPr>
          <w:rFonts w:ascii="Arial" w:hAnsi="Arial" w:cs="Arial"/>
          <w:sz w:val="22"/>
          <w:szCs w:val="22"/>
        </w:rPr>
        <w:t xml:space="preserve"> no Município de </w:t>
      </w:r>
      <w:r>
        <w:rPr>
          <w:rFonts w:ascii="Arial" w:hAnsi="Arial" w:cs="Arial"/>
          <w:sz w:val="22"/>
          <w:szCs w:val="22"/>
        </w:rPr>
        <w:t>Santa Rita de Caldas, Estado de Minas Gerais,</w:t>
      </w:r>
      <w:r w:rsidRPr="0076618F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</w:t>
      </w:r>
      <w:r>
        <w:rPr>
          <w:rFonts w:ascii="Arial" w:hAnsi="Arial" w:cs="Arial"/>
          <w:sz w:val="22"/>
          <w:szCs w:val="22"/>
        </w:rPr>
        <w:t xml:space="preserve">NPJ/MF sob o nº </w:t>
      </w:r>
      <w:r>
        <w:rPr>
          <w:rFonts w:ascii="Arial" w:hAnsi="Arial" w:cs="Arial"/>
          <w:b/>
          <w:sz w:val="22"/>
          <w:szCs w:val="22"/>
        </w:rPr>
        <w:t>33.950.011/0001-91,</w:t>
      </w:r>
      <w:r w:rsidRPr="0076618F">
        <w:rPr>
          <w:rFonts w:ascii="Arial" w:hAnsi="Arial" w:cs="Arial"/>
          <w:sz w:val="22"/>
          <w:szCs w:val="22"/>
        </w:rPr>
        <w:t xml:space="preserve"> com Inscrição Estadual regi</w:t>
      </w:r>
      <w:r>
        <w:rPr>
          <w:rFonts w:ascii="Arial" w:hAnsi="Arial" w:cs="Arial"/>
          <w:sz w:val="22"/>
          <w:szCs w:val="22"/>
        </w:rPr>
        <w:t xml:space="preserve">strada sob nº 33.950.011/0001-91, </w:t>
      </w:r>
      <w:r w:rsidRPr="0076618F">
        <w:rPr>
          <w:rFonts w:ascii="Arial" w:hAnsi="Arial" w:cs="Arial"/>
          <w:sz w:val="22"/>
          <w:szCs w:val="22"/>
        </w:rPr>
        <w:t xml:space="preserve">neste ato representada por </w:t>
      </w:r>
      <w:r w:rsidRPr="00164AE8">
        <w:rPr>
          <w:rFonts w:ascii="Arial" w:hAnsi="Arial" w:cs="Arial"/>
          <w:b/>
          <w:sz w:val="22"/>
          <w:szCs w:val="22"/>
        </w:rPr>
        <w:t>Diego de Oliveira</w:t>
      </w:r>
      <w:r>
        <w:rPr>
          <w:rFonts w:ascii="Arial" w:hAnsi="Arial" w:cs="Arial"/>
          <w:sz w:val="22"/>
          <w:szCs w:val="22"/>
        </w:rPr>
        <w:t xml:space="preserve">, brasileiro, casado, empresário, </w:t>
      </w:r>
      <w:r w:rsidRPr="0076618F">
        <w:rPr>
          <w:rFonts w:ascii="Arial" w:hAnsi="Arial" w:cs="Arial"/>
          <w:sz w:val="22"/>
          <w:szCs w:val="22"/>
        </w:rPr>
        <w:t>portador da Cédula de Identidade RG</w:t>
      </w:r>
      <w:r>
        <w:rPr>
          <w:rFonts w:ascii="Arial" w:hAnsi="Arial" w:cs="Arial"/>
          <w:sz w:val="22"/>
          <w:szCs w:val="22"/>
        </w:rPr>
        <w:t xml:space="preserve"> nº 157.920-28 SSP MG, inscrito</w:t>
      </w:r>
      <w:r w:rsidRPr="0076618F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087.999.566-16,</w:t>
      </w:r>
      <w:r w:rsidRPr="0076618F">
        <w:rPr>
          <w:rFonts w:ascii="Arial" w:hAnsi="Arial" w:cs="Arial"/>
          <w:sz w:val="22"/>
          <w:szCs w:val="22"/>
        </w:rPr>
        <w:t xml:space="preserve"> doravante denominada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76618F">
        <w:rPr>
          <w:rFonts w:ascii="Arial" w:hAnsi="Arial" w:cs="Arial"/>
          <w:b/>
          <w:sz w:val="22"/>
          <w:szCs w:val="22"/>
        </w:rPr>
        <w:t xml:space="preserve">Pregão, </w:t>
      </w:r>
      <w:r w:rsidRPr="0076618F">
        <w:rPr>
          <w:rFonts w:ascii="Arial" w:hAnsi="Arial" w:cs="Arial"/>
          <w:sz w:val="22"/>
          <w:szCs w:val="22"/>
        </w:rPr>
        <w:t>que se regerá pela Lei nº</w:t>
      </w:r>
      <w:r>
        <w:rPr>
          <w:rFonts w:ascii="Arial" w:hAnsi="Arial" w:cs="Arial"/>
          <w:sz w:val="22"/>
          <w:szCs w:val="22"/>
        </w:rPr>
        <w:t xml:space="preserve"> 8666, de 21 de junho de 1993, </w:t>
      </w:r>
      <w:r w:rsidRPr="0076618F">
        <w:rPr>
          <w:rFonts w:ascii="Arial" w:hAnsi="Arial" w:cs="Arial"/>
          <w:sz w:val="22"/>
          <w:szCs w:val="22"/>
        </w:rPr>
        <w:t xml:space="preserve"> bem como o </w:t>
      </w:r>
      <w:r>
        <w:rPr>
          <w:rFonts w:ascii="Arial" w:hAnsi="Arial" w:cs="Arial"/>
          <w:sz w:val="22"/>
          <w:szCs w:val="22"/>
        </w:rPr>
        <w:t>Edital</w:t>
      </w:r>
      <w:r w:rsidRPr="0076618F">
        <w:rPr>
          <w:rFonts w:ascii="Arial" w:hAnsi="Arial" w:cs="Arial"/>
          <w:sz w:val="22"/>
          <w:szCs w:val="22"/>
        </w:rPr>
        <w:t xml:space="preserve"> referido, a proposta da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>, e as cláusulas seguintes:</w:t>
      </w:r>
    </w:p>
    <w:p w:rsidR="00164AE8" w:rsidRPr="0076618F" w:rsidRDefault="00164AE8" w:rsidP="00164AE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</w:p>
    <w:p w:rsidR="00164AE8" w:rsidRPr="0076618F" w:rsidRDefault="00164AE8" w:rsidP="00164AE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CLÁUSULA PRIMEIRA – OBJETO e PRAZOS</w:t>
      </w:r>
    </w:p>
    <w:p w:rsidR="00164AE8" w:rsidRPr="0076618F" w:rsidRDefault="00164AE8" w:rsidP="00164AE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AE8" w:rsidRPr="0076618F" w:rsidRDefault="00164AE8" w:rsidP="00164A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Pr="00D1310C">
        <w:rPr>
          <w:rFonts w:ascii="Arial" w:hAnsi="Arial" w:cs="Arial"/>
          <w:sz w:val="22"/>
          <w:szCs w:val="22"/>
        </w:rPr>
        <w:t>O objeto do presente contrato consiste na</w:t>
      </w:r>
      <w:r>
        <w:rPr>
          <w:rFonts w:ascii="Arial" w:hAnsi="Arial" w:cs="Arial"/>
          <w:b/>
          <w:sz w:val="22"/>
          <w:szCs w:val="22"/>
        </w:rPr>
        <w:t xml:space="preserve"> CONTRATAÇÃO DE EMPRESA PARA AQUISIÇÃO E INSTALAÇÃO DE CORTINAS E PERSIANAS, COM FORNECIMENTO DE MATERIAL E MÃO DE OBRA, PARA AS ESCOLAS MUNICIPAIS DE IPUIUNA/MG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76618F">
        <w:rPr>
          <w:rFonts w:ascii="Arial" w:hAnsi="Arial" w:cs="Arial"/>
          <w:sz w:val="22"/>
          <w:szCs w:val="22"/>
        </w:rPr>
        <w:t xml:space="preserve"> de acordo com </w:t>
      </w:r>
      <w:r>
        <w:rPr>
          <w:rFonts w:ascii="Arial" w:hAnsi="Arial" w:cs="Arial"/>
          <w:sz w:val="22"/>
          <w:szCs w:val="22"/>
        </w:rPr>
        <w:t>Termo de Referência</w:t>
      </w:r>
      <w:r w:rsidRPr="0076618F">
        <w:rPr>
          <w:rFonts w:ascii="Arial" w:hAnsi="Arial" w:cs="Arial"/>
          <w:sz w:val="22"/>
          <w:szCs w:val="22"/>
        </w:rPr>
        <w:t xml:space="preserve"> e demais disposições constantes do </w:t>
      </w:r>
      <w:r>
        <w:rPr>
          <w:rFonts w:ascii="Arial" w:hAnsi="Arial" w:cs="Arial"/>
          <w:sz w:val="22"/>
          <w:szCs w:val="22"/>
        </w:rPr>
        <w:t>Edital</w:t>
      </w:r>
      <w:r w:rsidRPr="0076618F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dos </w:t>
      </w:r>
      <w:r w:rsidRPr="0076618F">
        <w:rPr>
          <w:rFonts w:ascii="Arial" w:hAnsi="Arial" w:cs="Arial"/>
          <w:sz w:val="22"/>
          <w:szCs w:val="22"/>
        </w:rPr>
        <w:t>respectivos anexos.</w:t>
      </w:r>
    </w:p>
    <w:p w:rsidR="00164AE8" w:rsidRPr="00D1310C" w:rsidRDefault="00164AE8" w:rsidP="00164AE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bCs/>
          <w:iCs/>
          <w:sz w:val="22"/>
          <w:szCs w:val="22"/>
        </w:rPr>
        <w:t>A prestação dos serviços será efetuada nos prazos e condições descritos no Termo de Referência.</w:t>
      </w:r>
    </w:p>
    <w:p w:rsidR="00164AE8" w:rsidRPr="00072758" w:rsidRDefault="00164AE8" w:rsidP="00164A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Default="00164AE8" w:rsidP="00164A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A </w:t>
      </w:r>
      <w:r w:rsidRPr="00072758">
        <w:rPr>
          <w:rFonts w:ascii="Arial" w:hAnsi="Arial" w:cs="Arial"/>
          <w:b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somente prestará os serviços mediante a ordem de serviços emitida pela Prefeitura Municipal de Ipuiuna. </w:t>
      </w:r>
    </w:p>
    <w:p w:rsidR="00164AE8" w:rsidRPr="00072758" w:rsidRDefault="00164AE8" w:rsidP="00164A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Default="00164AE8" w:rsidP="00164AE8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072758">
        <w:rPr>
          <w:rFonts w:ascii="Arial" w:hAnsi="Arial" w:cs="Arial"/>
          <w:iCs/>
          <w:sz w:val="22"/>
          <w:szCs w:val="22"/>
        </w:rPr>
        <w:t xml:space="preserve">2.1. </w:t>
      </w:r>
      <w:r w:rsidRPr="00C53979">
        <w:rPr>
          <w:rFonts w:ascii="Arial" w:hAnsi="Arial" w:cs="Arial"/>
          <w:sz w:val="22"/>
          <w:szCs w:val="22"/>
        </w:rPr>
        <w:t>As despesas correspondentes à execução do presente contrato correrão por conta da</w:t>
      </w:r>
      <w:r>
        <w:rPr>
          <w:rFonts w:ascii="Arial" w:hAnsi="Arial" w:cs="Arial"/>
          <w:sz w:val="22"/>
          <w:szCs w:val="22"/>
        </w:rPr>
        <w:t>s</w:t>
      </w:r>
      <w:r w:rsidRPr="00C53979">
        <w:rPr>
          <w:rFonts w:ascii="Arial" w:hAnsi="Arial" w:cs="Arial"/>
          <w:sz w:val="22"/>
          <w:szCs w:val="22"/>
        </w:rPr>
        <w:t xml:space="preserve"> </w:t>
      </w:r>
      <w:r w:rsidRPr="00C53979">
        <w:rPr>
          <w:rFonts w:ascii="Arial" w:hAnsi="Arial" w:cs="Arial"/>
          <w:b/>
          <w:sz w:val="22"/>
          <w:szCs w:val="22"/>
        </w:rPr>
        <w:t>dotaçõe</w:t>
      </w:r>
      <w:r>
        <w:rPr>
          <w:rFonts w:ascii="Arial" w:hAnsi="Arial" w:cs="Arial"/>
          <w:b/>
          <w:sz w:val="22"/>
          <w:szCs w:val="22"/>
        </w:rPr>
        <w:t>s</w:t>
      </w:r>
      <w:r w:rsidRPr="00C53979">
        <w:rPr>
          <w:rFonts w:ascii="Arial" w:hAnsi="Arial" w:cs="Arial"/>
          <w:b/>
          <w:sz w:val="22"/>
          <w:szCs w:val="22"/>
        </w:rPr>
        <w:t xml:space="preserve"> orçamentária</w:t>
      </w:r>
      <w:r>
        <w:rPr>
          <w:rFonts w:ascii="Arial" w:hAnsi="Arial" w:cs="Arial"/>
          <w:b/>
          <w:sz w:val="22"/>
          <w:szCs w:val="22"/>
        </w:rPr>
        <w:t>s:</w:t>
      </w:r>
    </w:p>
    <w:p w:rsidR="00164AE8" w:rsidRDefault="00164AE8" w:rsidP="00164AE8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C53979">
        <w:rPr>
          <w:rFonts w:ascii="Arial" w:hAnsi="Arial" w:cs="Arial"/>
          <w:b/>
          <w:sz w:val="22"/>
          <w:szCs w:val="22"/>
        </w:rPr>
        <w:lastRenderedPageBreak/>
        <w:t>02.</w:t>
      </w:r>
      <w:r>
        <w:rPr>
          <w:rFonts w:ascii="Arial" w:hAnsi="Arial" w:cs="Arial"/>
          <w:b/>
          <w:sz w:val="22"/>
          <w:szCs w:val="22"/>
        </w:rPr>
        <w:t>03.12.122.0007.2.220.339039</w:t>
      </w:r>
      <w:r w:rsidRPr="00C53979">
        <w:rPr>
          <w:rFonts w:ascii="Arial" w:hAnsi="Arial" w:cs="Arial"/>
          <w:b/>
          <w:sz w:val="22"/>
          <w:szCs w:val="22"/>
        </w:rPr>
        <w:t xml:space="preserve"> – Ficha </w:t>
      </w:r>
      <w:r>
        <w:rPr>
          <w:rFonts w:ascii="Arial" w:hAnsi="Arial" w:cs="Arial"/>
          <w:b/>
          <w:sz w:val="22"/>
          <w:szCs w:val="22"/>
        </w:rPr>
        <w:t xml:space="preserve">nº 164 – </w:t>
      </w:r>
      <w:proofErr w:type="spellStart"/>
      <w:r>
        <w:rPr>
          <w:rFonts w:ascii="Arial" w:hAnsi="Arial" w:cs="Arial"/>
          <w:b/>
          <w:sz w:val="22"/>
          <w:szCs w:val="22"/>
        </w:rPr>
        <w:t>QESE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Secretaria Municipal de Educação – Outros Serviços de Terceiros Pessoa Jurídica. </w:t>
      </w:r>
      <w:r w:rsidRPr="00C53979">
        <w:rPr>
          <w:rFonts w:ascii="Arial" w:hAnsi="Arial" w:cs="Arial"/>
          <w:b/>
          <w:sz w:val="22"/>
          <w:szCs w:val="22"/>
        </w:rPr>
        <w:t xml:space="preserve"> </w:t>
      </w:r>
    </w:p>
    <w:p w:rsidR="00164AE8" w:rsidRDefault="00164AE8" w:rsidP="00164AE8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C53979">
        <w:rPr>
          <w:rFonts w:ascii="Arial" w:hAnsi="Arial" w:cs="Arial"/>
          <w:b/>
          <w:sz w:val="22"/>
          <w:szCs w:val="22"/>
        </w:rPr>
        <w:t>02.</w:t>
      </w:r>
      <w:r>
        <w:rPr>
          <w:rFonts w:ascii="Arial" w:hAnsi="Arial" w:cs="Arial"/>
          <w:b/>
          <w:sz w:val="22"/>
          <w:szCs w:val="22"/>
        </w:rPr>
        <w:t>03.12.361.0010.2.224.339039</w:t>
      </w:r>
      <w:r w:rsidRPr="00C53979">
        <w:rPr>
          <w:rFonts w:ascii="Arial" w:hAnsi="Arial" w:cs="Arial"/>
          <w:b/>
          <w:sz w:val="22"/>
          <w:szCs w:val="22"/>
        </w:rPr>
        <w:t xml:space="preserve"> – Ficha </w:t>
      </w:r>
      <w:r>
        <w:rPr>
          <w:rFonts w:ascii="Arial" w:hAnsi="Arial" w:cs="Arial"/>
          <w:b/>
          <w:sz w:val="22"/>
          <w:szCs w:val="22"/>
        </w:rPr>
        <w:t xml:space="preserve">nº 244 – </w:t>
      </w:r>
      <w:proofErr w:type="spellStart"/>
      <w:r>
        <w:rPr>
          <w:rFonts w:ascii="Arial" w:hAnsi="Arial" w:cs="Arial"/>
          <w:b/>
          <w:sz w:val="22"/>
          <w:szCs w:val="22"/>
        </w:rPr>
        <w:t>QESE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Ensino Fundamental– Outros Serviços de Terceiros Pessoa Jurídica. </w:t>
      </w:r>
      <w:r w:rsidRPr="00C53979">
        <w:rPr>
          <w:rFonts w:ascii="Arial" w:hAnsi="Arial" w:cs="Arial"/>
          <w:b/>
          <w:sz w:val="22"/>
          <w:szCs w:val="22"/>
        </w:rPr>
        <w:t xml:space="preserve"> </w:t>
      </w:r>
    </w:p>
    <w:p w:rsidR="00164AE8" w:rsidRPr="00C53979" w:rsidRDefault="00164AE8" w:rsidP="00164AE8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02.03.12.365.0010.2.226.339039 – Ficha 336 – </w:t>
      </w:r>
      <w:proofErr w:type="spellStart"/>
      <w:r>
        <w:rPr>
          <w:rFonts w:ascii="Arial" w:hAnsi="Arial" w:cs="Arial"/>
          <w:b/>
          <w:sz w:val="22"/>
          <w:szCs w:val="22"/>
        </w:rPr>
        <w:t>QESE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Ensino Infantil </w:t>
      </w:r>
      <w:proofErr w:type="spellStart"/>
      <w:r>
        <w:rPr>
          <w:rFonts w:ascii="Arial" w:hAnsi="Arial" w:cs="Arial"/>
          <w:b/>
          <w:sz w:val="22"/>
          <w:szCs w:val="22"/>
        </w:rPr>
        <w:t>Pré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Escola – Outros Serviços de Terceiros Pessoa Jurídica.</w:t>
      </w:r>
    </w:p>
    <w:p w:rsidR="00164AE8" w:rsidRPr="00072758" w:rsidRDefault="00164AE8" w:rsidP="00164AE8">
      <w:pPr>
        <w:pStyle w:val="Cabealho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3.1. O prazo de vigência, objeto deste contrato, será </w:t>
      </w:r>
      <w:r>
        <w:rPr>
          <w:rFonts w:ascii="Arial" w:hAnsi="Arial" w:cs="Arial"/>
          <w:sz w:val="22"/>
          <w:szCs w:val="22"/>
        </w:rPr>
        <w:t>de até 31 de Dezembro de 2022.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e devidamente aceitos pela </w:t>
      </w:r>
      <w:r w:rsidRPr="00072758">
        <w:rPr>
          <w:rFonts w:ascii="Arial" w:hAnsi="Arial" w:cs="Arial"/>
          <w:b/>
          <w:bCs/>
          <w:sz w:val="22"/>
          <w:szCs w:val="22"/>
        </w:rPr>
        <w:t>CONTRATANTE</w:t>
      </w:r>
      <w:r w:rsidRPr="00072758">
        <w:rPr>
          <w:rFonts w:ascii="Arial" w:hAnsi="Arial" w:cs="Arial"/>
          <w:sz w:val="22"/>
          <w:szCs w:val="22"/>
        </w:rPr>
        <w:t>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b/>
          <w:sz w:val="22"/>
          <w:szCs w:val="22"/>
        </w:rPr>
      </w:pPr>
      <w:r w:rsidRPr="00143B76">
        <w:rPr>
          <w:rFonts w:ascii="Arial" w:hAnsi="Arial" w:cs="Arial"/>
          <w:b/>
          <w:sz w:val="22"/>
          <w:szCs w:val="22"/>
        </w:rPr>
        <w:t xml:space="preserve">4.1. O Valor Global deste contrato é de R$ </w:t>
      </w:r>
      <w:r w:rsidRPr="00143B76">
        <w:rPr>
          <w:rFonts w:ascii="Arial" w:hAnsi="Arial" w:cs="Arial"/>
          <w:b/>
          <w:bCs/>
          <w:sz w:val="22"/>
          <w:szCs w:val="22"/>
        </w:rPr>
        <w:t>57.000,00 (cinquenta e sete mil reais).</w:t>
      </w:r>
    </w:p>
    <w:p w:rsidR="00164AE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2"/>
        <w:gridCol w:w="5952"/>
        <w:gridCol w:w="1134"/>
        <w:gridCol w:w="1082"/>
      </w:tblGrid>
      <w:tr w:rsidR="00143B76" w:rsidRPr="00143B76" w:rsidTr="008F3046">
        <w:trPr>
          <w:trHeight w:val="288"/>
          <w:jc w:val="center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</w:tcPr>
          <w:p w:rsidR="00143B76" w:rsidRPr="00143B76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01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143B76" w:rsidRPr="00143B76" w:rsidRDefault="00143B76" w:rsidP="008F30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143B76" w:rsidRPr="00143B76" w:rsidRDefault="00143B76" w:rsidP="008F30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3B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  <w:proofErr w:type="spellEnd"/>
            <w:r w:rsidRPr="00143B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noWrap/>
            <w:vAlign w:val="bottom"/>
            <w:hideMark/>
          </w:tcPr>
          <w:p w:rsidR="00143B76" w:rsidRPr="00143B76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143B76" w:rsidRPr="00143B76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Média Valor Unitário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143B76" w:rsidRPr="00143B76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143B76" w:rsidRPr="00143B76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3,10 x 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143B76">
              <w:rPr>
                <w:rFonts w:ascii="Arial" w:hAnsi="Arial" w:cs="Arial"/>
                <w:sz w:val="20"/>
                <w:szCs w:val="20"/>
              </w:rPr>
              <w:t>520,00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R$ 520,00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3,40 x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R$ 570,00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R$ 1.140,00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3,40 x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R$ 570,00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R$ 1.140,00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4,00 x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R$ 6</w:t>
            </w:r>
            <w:r w:rsidRPr="00143B76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R$ 1.340,00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3,30 x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R$ 1.100,00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3,10 x 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R$ 1.040,00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3,10 x 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R$ 520,00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3,40 x 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R$ 570,00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R$ 570,00</w:t>
            </w:r>
          </w:p>
        </w:tc>
      </w:tr>
      <w:tr w:rsidR="00143B76" w:rsidRPr="00143B76" w:rsidTr="008F304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3,40 x 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R$ 570,00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R$ 2.850,00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4,20 x 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R$ 610,00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R$ 3.660,00</w:t>
            </w:r>
          </w:p>
        </w:tc>
      </w:tr>
      <w:tr w:rsidR="00143B76" w:rsidRPr="00143B76" w:rsidTr="008F304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varão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28mm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 xml:space="preserve"> e argolas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28mm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10,00 x 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R$ 1.375,00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R$ 1.375,00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3,30 x 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R$ 555,00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R$ 555,00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2,40 x 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R$ 410,00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R$ 410,00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3,10 x 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R$ 520,00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3,90 x 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R$ 655,00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R$ 1.310,00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3,90 x 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R$ 655,00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R$ 1.310,00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3,20 x 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R$ 540,00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R$ 540,00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varão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 xml:space="preserve"> e argolas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2,30 x 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R$ 420,00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R$ 840,00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varão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 xml:space="preserve"> e argolas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2,00 x 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R$ 380,00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R$ 1.140,00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varão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 xml:space="preserve"> e argolas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2,00 x 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R$ 380,00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R$ 1.140,00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varão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 xml:space="preserve"> e argolas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2,00 x 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R$ 380,00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R$ 1.140,00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varão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 xml:space="preserve"> e argolas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2,00 x 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R$ 380,00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R$ 760,00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varão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 xml:space="preserve"> e argolas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2,00 x 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R$ 380,00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R$ 1.140,00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varão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 xml:space="preserve"> e argolas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2,00 x 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R$ 380,00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R$ 2.280,00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3,45 x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R$ 1.160,00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3,45 x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R$ 1.160,00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3,70 x 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R$ 630,00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R$ 630,00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1,70 x 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R$ 200,00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R$ 200,00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3,40 x 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R$ 580,00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R$ 580,00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3,70 x 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R$ 630,00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R$ 630,00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3B76">
              <w:rPr>
                <w:rFonts w:ascii="Arial" w:hAnsi="Arial" w:cs="Arial"/>
                <w:sz w:val="20"/>
                <w:szCs w:val="20"/>
              </w:rPr>
              <w:t>argolinha</w:t>
            </w:r>
            <w:proofErr w:type="gramEnd"/>
            <w:r w:rsidRPr="00143B76">
              <w:rPr>
                <w:rFonts w:ascii="Arial" w:hAnsi="Arial" w:cs="Arial"/>
                <w:sz w:val="20"/>
                <w:szCs w:val="20"/>
              </w:rPr>
              <w:t xml:space="preserve"> madeira tabaco </w:t>
            </w:r>
            <w:proofErr w:type="spellStart"/>
            <w:r w:rsidRPr="00143B76">
              <w:rPr>
                <w:rFonts w:ascii="Arial" w:hAnsi="Arial" w:cs="Arial"/>
                <w:sz w:val="20"/>
                <w:szCs w:val="20"/>
              </w:rPr>
              <w:t>19mm</w:t>
            </w:r>
            <w:proofErr w:type="spellEnd"/>
            <w:r w:rsidRPr="00143B76">
              <w:rPr>
                <w:rFonts w:ascii="Arial" w:hAnsi="Arial" w:cs="Arial"/>
                <w:sz w:val="20"/>
                <w:szCs w:val="20"/>
              </w:rPr>
              <w:t>, c/ blackout tec. 70%, 0,60 x 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43B76" w:rsidRDefault="00143B76" w:rsidP="00143B76">
            <w:pPr>
              <w:rPr>
                <w:rFonts w:ascii="Arial" w:hAnsi="Arial" w:cs="Arial"/>
                <w:sz w:val="20"/>
                <w:szCs w:val="20"/>
              </w:rPr>
            </w:pPr>
            <w:r w:rsidRPr="00143B76">
              <w:rPr>
                <w:rFonts w:ascii="Arial" w:hAnsi="Arial" w:cs="Arial"/>
                <w:sz w:val="20"/>
                <w:szCs w:val="20"/>
              </w:rPr>
              <w:t>R$ 150,00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143B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color w:val="000000"/>
                <w:sz w:val="20"/>
                <w:szCs w:val="20"/>
              </w:rPr>
              <w:t>R$ 300,00</w:t>
            </w:r>
          </w:p>
        </w:tc>
      </w:tr>
      <w:tr w:rsidR="00143B76" w:rsidRPr="00143B76" w:rsidTr="008F3046">
        <w:trPr>
          <w:trHeight w:val="288"/>
          <w:jc w:val="center"/>
        </w:trPr>
        <w:tc>
          <w:tcPr>
            <w:tcW w:w="7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noWrap/>
          </w:tcPr>
          <w:p w:rsidR="00143B76" w:rsidRPr="00143B76" w:rsidRDefault="00143B76" w:rsidP="008F3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B76">
              <w:rPr>
                <w:rFonts w:ascii="Arial" w:hAnsi="Arial" w:cs="Arial"/>
                <w:b/>
                <w:sz w:val="20"/>
                <w:szCs w:val="20"/>
              </w:rPr>
              <w:t>MÉDIA VALOR TOTAL LOTE 01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143B76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3B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R$ 33.000,00 (trinta e três mil reais)</w:t>
            </w:r>
          </w:p>
        </w:tc>
      </w:tr>
    </w:tbl>
    <w:p w:rsidR="00143B76" w:rsidRDefault="00143B76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43B76" w:rsidRDefault="00143B76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2"/>
        <w:gridCol w:w="5952"/>
        <w:gridCol w:w="1134"/>
        <w:gridCol w:w="1082"/>
      </w:tblGrid>
      <w:tr w:rsidR="00143B76" w:rsidRPr="00197190" w:rsidTr="008F3046">
        <w:trPr>
          <w:trHeight w:val="288"/>
          <w:jc w:val="center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</w:tcPr>
          <w:p w:rsidR="00143B76" w:rsidRPr="00197190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02</w:t>
            </w:r>
          </w:p>
        </w:tc>
      </w:tr>
      <w:tr w:rsidR="00143B76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143B76" w:rsidRPr="00B95EB8" w:rsidRDefault="00143B76" w:rsidP="008F30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143B76" w:rsidRPr="00B95EB8" w:rsidRDefault="00143B76" w:rsidP="008F30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  <w:proofErr w:type="spellEnd"/>
            <w:r w:rsidRPr="00B95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noWrap/>
            <w:vAlign w:val="bottom"/>
            <w:hideMark/>
          </w:tcPr>
          <w:p w:rsidR="00143B76" w:rsidRPr="00B95EB8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143B76" w:rsidRPr="00B95EB8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Média Valor Unitário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143B76" w:rsidRPr="00197190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Média</w:t>
            </w:r>
          </w:p>
          <w:p w:rsidR="00143B76" w:rsidRPr="00B95EB8" w:rsidRDefault="00143B76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1C535C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5C" w:rsidRPr="00B95EB8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5C" w:rsidRPr="00B95EB8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5C" w:rsidRPr="00B95EB8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8F304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B431CC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R$ 890,00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5C" w:rsidRPr="00B95EB8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1,80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R$ 75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R$ 75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1,80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R$ 75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R$ 75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1,80 x 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R$ 75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R$ 75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3,10 x 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R$ 2.560,00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R$ 2.560,00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Blackout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2,80 x 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R$ 1.86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R$ 1.86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5C" w:rsidRPr="00B95EB8" w:rsidRDefault="001C535C" w:rsidP="001C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Persiana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Vertical PVC c/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bandô</w:t>
            </w:r>
            <w:proofErr w:type="spellEnd"/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 xml:space="preserve"> 2,20 x 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R$ 1.090,00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R$ 1.090,00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B95EB8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5C" w:rsidRPr="00B95EB8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C535C">
              <w:rPr>
                <w:rFonts w:ascii="Arial" w:hAnsi="Arial" w:cs="Arial"/>
                <w:sz w:val="20"/>
                <w:szCs w:val="20"/>
              </w:rPr>
              <w:t xml:space="preserve">Persiana Vertical PVC c/ </w:t>
            </w:r>
            <w:proofErr w:type="spellStart"/>
            <w:r w:rsidRPr="001C535C">
              <w:rPr>
                <w:rFonts w:ascii="Arial" w:hAnsi="Arial" w:cs="Arial"/>
                <w:sz w:val="20"/>
                <w:szCs w:val="20"/>
              </w:rPr>
              <w:t>bandô</w:t>
            </w:r>
            <w:proofErr w:type="spellEnd"/>
            <w:r w:rsidRPr="001C535C">
              <w:rPr>
                <w:rFonts w:ascii="Arial" w:hAnsi="Arial" w:cs="Arial"/>
                <w:sz w:val="20"/>
                <w:szCs w:val="20"/>
              </w:rPr>
              <w:t xml:space="preserve"> 2,10 x 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R$ 980,00</w:t>
            </w:r>
          </w:p>
        </w:tc>
      </w:tr>
      <w:tr w:rsidR="001C535C" w:rsidRPr="00197190" w:rsidTr="00B431CC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5C" w:rsidRPr="00197190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B95EB8" w:rsidRDefault="001C535C" w:rsidP="001C53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5C" w:rsidRPr="00B95EB8" w:rsidRDefault="001C535C" w:rsidP="001C535C">
            <w:pPr>
              <w:rPr>
                <w:rFonts w:ascii="Arial" w:hAnsi="Arial" w:cs="Arial"/>
                <w:sz w:val="20"/>
                <w:szCs w:val="20"/>
              </w:rPr>
            </w:pPr>
            <w:r w:rsidRPr="001C535C">
              <w:rPr>
                <w:rFonts w:ascii="Arial" w:hAnsi="Arial" w:cs="Arial"/>
                <w:sz w:val="20"/>
                <w:szCs w:val="20"/>
              </w:rPr>
              <w:t xml:space="preserve">Persiana Vertical PVC c/ </w:t>
            </w:r>
            <w:proofErr w:type="spellStart"/>
            <w:r w:rsidRPr="001C535C">
              <w:rPr>
                <w:rFonts w:ascii="Arial" w:hAnsi="Arial" w:cs="Arial"/>
                <w:sz w:val="20"/>
                <w:szCs w:val="20"/>
              </w:rPr>
              <w:t>bandô</w:t>
            </w:r>
            <w:proofErr w:type="spellEnd"/>
            <w:r w:rsidRPr="001C535C">
              <w:rPr>
                <w:rFonts w:ascii="Arial" w:hAnsi="Arial" w:cs="Arial"/>
                <w:sz w:val="20"/>
                <w:szCs w:val="20"/>
              </w:rPr>
              <w:t xml:space="preserve"> 1,70 </w:t>
            </w:r>
            <w:r w:rsidRPr="00197190">
              <w:rPr>
                <w:rFonts w:ascii="Arial" w:hAnsi="Arial" w:cs="Arial"/>
                <w:sz w:val="20"/>
                <w:szCs w:val="20"/>
                <w:lang w:val="en-US"/>
              </w:rPr>
              <w:t>x 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R$ 81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35C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R$ 81</w:t>
            </w: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3B76" w:rsidRPr="00197190" w:rsidTr="008F304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97190" w:rsidRDefault="00143B76" w:rsidP="008F3046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B95EB8" w:rsidRDefault="00143B76" w:rsidP="008F30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9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B76" w:rsidRPr="00B95EB8" w:rsidRDefault="00143B76" w:rsidP="008F3046">
            <w:pPr>
              <w:rPr>
                <w:rFonts w:ascii="Arial" w:hAnsi="Arial" w:cs="Arial"/>
                <w:sz w:val="20"/>
                <w:szCs w:val="20"/>
              </w:rPr>
            </w:pPr>
            <w:r w:rsidRPr="00197190">
              <w:rPr>
                <w:rFonts w:ascii="Arial" w:hAnsi="Arial" w:cs="Arial"/>
                <w:sz w:val="20"/>
                <w:szCs w:val="20"/>
              </w:rPr>
              <w:t xml:space="preserve">Trilhos montados, correntes e manutenção </w:t>
            </w:r>
            <w:proofErr w:type="spellStart"/>
            <w:r w:rsidRPr="00197190">
              <w:rPr>
                <w:rFonts w:ascii="Arial" w:hAnsi="Arial" w:cs="Arial"/>
                <w:sz w:val="20"/>
                <w:szCs w:val="20"/>
              </w:rPr>
              <w:t>1,20L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76" w:rsidRPr="00197190" w:rsidRDefault="001C535C" w:rsidP="001C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R$ 221,11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B76" w:rsidRPr="00197190" w:rsidRDefault="001C535C" w:rsidP="001C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R$ 1.990,00</w:t>
            </w:r>
          </w:p>
        </w:tc>
      </w:tr>
      <w:tr w:rsidR="00143B76" w:rsidRPr="00197190" w:rsidTr="008F3046">
        <w:trPr>
          <w:trHeight w:val="288"/>
          <w:jc w:val="center"/>
        </w:trPr>
        <w:tc>
          <w:tcPr>
            <w:tcW w:w="7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noWrap/>
          </w:tcPr>
          <w:p w:rsidR="00143B76" w:rsidRPr="00B95EB8" w:rsidRDefault="00143B76" w:rsidP="008F3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190">
              <w:rPr>
                <w:rFonts w:ascii="Arial" w:hAnsi="Arial" w:cs="Arial"/>
                <w:b/>
                <w:sz w:val="20"/>
                <w:szCs w:val="20"/>
              </w:rPr>
              <w:t>MÉDIA VALOR TOTAL LOTE 02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76" w:rsidRPr="00B95EB8" w:rsidRDefault="001C535C" w:rsidP="008F3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R$ 24.000,00 (vinte e quatro mil reais)</w:t>
            </w:r>
          </w:p>
        </w:tc>
      </w:tr>
    </w:tbl>
    <w:p w:rsidR="00143B76" w:rsidRPr="00072758" w:rsidRDefault="00143B76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Pr="00072758" w:rsidRDefault="00164AE8" w:rsidP="00164AE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072758">
        <w:rPr>
          <w:rFonts w:ascii="Arial" w:hAnsi="Arial" w:cs="Arial"/>
          <w:bCs w:val="0"/>
          <w:iCs/>
          <w:sz w:val="22"/>
          <w:szCs w:val="22"/>
        </w:rPr>
        <w:t>CLÁUSULA QUINTA – DAS CONDIÇÕES DE PAGAMENTO</w:t>
      </w:r>
    </w:p>
    <w:p w:rsidR="00164AE8" w:rsidRPr="00072758" w:rsidRDefault="00164AE8" w:rsidP="00164A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5.1. O pagamento será efetuado mensalmente em até 30 (trinta) dias após a prestação dos serviços realizados, mediante apresentação da nota fiscal.</w:t>
      </w: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072758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6.1. Os</w:t>
      </w:r>
      <w:r>
        <w:rPr>
          <w:rFonts w:ascii="Arial" w:hAnsi="Arial" w:cs="Arial"/>
          <w:sz w:val="22"/>
          <w:szCs w:val="22"/>
        </w:rPr>
        <w:t xml:space="preserve"> preços propostos serão fixos e irreajustáveis, durante toda a vigência do contrato.</w:t>
      </w: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164AE8" w:rsidRPr="00072758" w:rsidRDefault="00164AE8" w:rsidP="00164AE8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072758">
        <w:rPr>
          <w:rFonts w:ascii="Arial" w:hAnsi="Arial" w:cs="Arial"/>
          <w:b/>
          <w:sz w:val="22"/>
          <w:szCs w:val="22"/>
        </w:rPr>
        <w:tab/>
      </w:r>
    </w:p>
    <w:p w:rsidR="00164AE8" w:rsidRPr="00072758" w:rsidRDefault="00164AE8" w:rsidP="00164AE8">
      <w:pPr>
        <w:jc w:val="both"/>
        <w:rPr>
          <w:rFonts w:ascii="Arial" w:hAnsi="Arial" w:cs="Arial"/>
          <w:bCs/>
          <w:sz w:val="22"/>
          <w:szCs w:val="22"/>
        </w:rPr>
      </w:pPr>
      <w:r w:rsidRPr="00072758">
        <w:rPr>
          <w:rFonts w:ascii="Arial" w:hAnsi="Arial" w:cs="Arial"/>
          <w:bCs/>
          <w:sz w:val="22"/>
          <w:szCs w:val="22"/>
        </w:rPr>
        <w:t xml:space="preserve">7.1. Cabe a </w:t>
      </w:r>
      <w:r w:rsidRPr="00072758">
        <w:rPr>
          <w:rFonts w:ascii="Arial" w:hAnsi="Arial" w:cs="Arial"/>
          <w:b/>
          <w:bCs/>
          <w:sz w:val="22"/>
          <w:szCs w:val="22"/>
        </w:rPr>
        <w:t>CONTRATANTE</w:t>
      </w:r>
      <w:r w:rsidRPr="00072758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164AE8" w:rsidRPr="00072758" w:rsidRDefault="00164AE8" w:rsidP="00164AE8">
      <w:pPr>
        <w:jc w:val="both"/>
        <w:rPr>
          <w:rFonts w:ascii="Arial" w:hAnsi="Arial" w:cs="Arial"/>
          <w:bCs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bCs/>
          <w:sz w:val="22"/>
          <w:szCs w:val="22"/>
        </w:rPr>
        <w:t xml:space="preserve">7.2. </w:t>
      </w:r>
      <w:r w:rsidRPr="00072758">
        <w:rPr>
          <w:rFonts w:ascii="Arial" w:hAnsi="Arial" w:cs="Arial"/>
          <w:sz w:val="22"/>
          <w:szCs w:val="22"/>
        </w:rPr>
        <w:t>Prestar todos os esclarecimentos necessários para a prestação dos serviços.</w:t>
      </w:r>
    </w:p>
    <w:p w:rsidR="00164AE8" w:rsidRPr="00072758" w:rsidRDefault="00164AE8" w:rsidP="00164AE8">
      <w:pPr>
        <w:jc w:val="both"/>
        <w:rPr>
          <w:rFonts w:ascii="Arial" w:hAnsi="Arial" w:cs="Arial"/>
          <w:bCs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8.1. </w:t>
      </w:r>
      <w:r w:rsidRPr="00072758">
        <w:rPr>
          <w:rFonts w:ascii="Arial" w:hAnsi="Arial" w:cs="Arial"/>
          <w:b/>
          <w:sz w:val="22"/>
          <w:szCs w:val="22"/>
        </w:rPr>
        <w:t>Prestar os serviços</w:t>
      </w:r>
      <w:r w:rsidRPr="0007275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72758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164AE8" w:rsidRPr="00072758" w:rsidRDefault="00164AE8" w:rsidP="00164AE8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64AE8" w:rsidRPr="00072758" w:rsidRDefault="00164AE8" w:rsidP="00164AE8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8.2. Ficar responsável por qualquer erro na Proposta apresentada, obrigando-se aprestar os serviços conforme exigido no edital e em seus anexos.</w:t>
      </w:r>
    </w:p>
    <w:p w:rsidR="00164AE8" w:rsidRPr="00072758" w:rsidRDefault="00164AE8" w:rsidP="00164AE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8.3. Obriga-se a </w:t>
      </w:r>
      <w:r w:rsidRPr="00072758">
        <w:rPr>
          <w:rFonts w:ascii="Arial" w:hAnsi="Arial" w:cs="Arial"/>
          <w:b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164AE8" w:rsidRPr="00072758" w:rsidRDefault="00164AE8" w:rsidP="00164AE8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64AE8" w:rsidRPr="00072758" w:rsidRDefault="00164AE8" w:rsidP="00164AE8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72758">
        <w:rPr>
          <w:rFonts w:ascii="Arial" w:hAnsi="Arial" w:cs="Arial"/>
          <w:color w:val="000000"/>
          <w:sz w:val="22"/>
          <w:szCs w:val="22"/>
        </w:rPr>
        <w:lastRenderedPageBreak/>
        <w:t>8.4. Paralisar, por determinação do Município de Ipuiuna/MG, a prestação dos serviços que não esteja de acordo com edital e seus anexos.</w:t>
      </w:r>
    </w:p>
    <w:p w:rsidR="00164AE8" w:rsidRPr="00072758" w:rsidRDefault="00164AE8" w:rsidP="00164AE8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64AE8" w:rsidRPr="00072758" w:rsidRDefault="00164AE8" w:rsidP="00164AE8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72758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164AE8" w:rsidRPr="00072758" w:rsidRDefault="00164AE8" w:rsidP="00164AE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72758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07275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072758">
        <w:rPr>
          <w:rFonts w:ascii="Arial" w:hAnsi="Arial" w:cs="Arial"/>
          <w:bCs/>
          <w:iCs/>
          <w:sz w:val="22"/>
          <w:szCs w:val="22"/>
        </w:rPr>
        <w:t xml:space="preserve"> da Lei Federal n.º 8.666/93 na Lei Federal n.º 10.520/02 e demais normas pertinentes.</w:t>
      </w:r>
    </w:p>
    <w:p w:rsidR="00164AE8" w:rsidRPr="00072758" w:rsidRDefault="00164AE8" w:rsidP="00164AE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72758">
        <w:rPr>
          <w:rFonts w:ascii="Arial" w:hAnsi="Arial" w:cs="Arial"/>
          <w:bCs/>
          <w:iCs/>
          <w:sz w:val="22"/>
          <w:szCs w:val="22"/>
        </w:rPr>
        <w:t xml:space="preserve">9.2. Se a </w:t>
      </w:r>
      <w:r w:rsidRPr="0007275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072758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02 (dois) anos.</w:t>
      </w:r>
    </w:p>
    <w:p w:rsidR="00164AE8" w:rsidRPr="00072758" w:rsidRDefault="00164AE8" w:rsidP="00164AE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iCs/>
          <w:sz w:val="22"/>
          <w:szCs w:val="22"/>
        </w:rPr>
        <w:t xml:space="preserve">9.3. </w:t>
      </w:r>
      <w:r w:rsidRPr="00072758">
        <w:rPr>
          <w:rFonts w:ascii="Arial" w:hAnsi="Arial" w:cs="Arial"/>
          <w:sz w:val="22"/>
          <w:szCs w:val="22"/>
        </w:rPr>
        <w:t xml:space="preserve">Salvo ocorrência de caso fortuito ou de força maior devidamente justificada, e comprovada, ao não cumprimento, por parte da </w:t>
      </w:r>
      <w:r w:rsidRPr="00072758">
        <w:rPr>
          <w:rFonts w:ascii="Arial" w:hAnsi="Arial" w:cs="Arial"/>
          <w:b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>, das obrigações assumidas, ou a infringência de preceitos legais pertinentes, será aplicada segundo a gravidade da falta, nos termos dos artigos 86 e 87 da Lei Federal n.º 8.666/93 e suas alterações, as seguintes penalidades:</w:t>
      </w: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I - advertência, sempre que for constatada irregularidade de pouca gravidade, para a qual tenha a </w:t>
      </w:r>
      <w:r w:rsidRPr="00072758">
        <w:rPr>
          <w:rFonts w:ascii="Arial" w:hAnsi="Arial" w:cs="Arial"/>
          <w:b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Ipuiuna/MG.</w:t>
      </w: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color w:val="FFC000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II – multa de 1% (um por cento) por dia de atraso na prestação dos serviços, calculada sobre o valor da nota de empenho ou instrumento equivalente, até o 10º (décimo) dia, após o que, aplicar-se-á, multa prevista na alínea “</w:t>
      </w:r>
      <w:proofErr w:type="spellStart"/>
      <w:r w:rsidRPr="00072758">
        <w:rPr>
          <w:rFonts w:ascii="Arial" w:hAnsi="Arial" w:cs="Arial"/>
          <w:sz w:val="22"/>
          <w:szCs w:val="22"/>
        </w:rPr>
        <w:t>III</w:t>
      </w:r>
      <w:proofErr w:type="spellEnd"/>
      <w:r w:rsidRPr="00072758">
        <w:rPr>
          <w:rFonts w:ascii="Arial" w:hAnsi="Arial" w:cs="Arial"/>
          <w:sz w:val="22"/>
          <w:szCs w:val="22"/>
        </w:rPr>
        <w:t>” desta cláusula.</w:t>
      </w: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72758">
        <w:rPr>
          <w:rFonts w:ascii="Arial" w:hAnsi="Arial" w:cs="Arial"/>
          <w:sz w:val="22"/>
          <w:szCs w:val="22"/>
        </w:rPr>
        <w:t>III</w:t>
      </w:r>
      <w:proofErr w:type="spellEnd"/>
      <w:r w:rsidRPr="00072758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qualquer das obrigações assumidas.</w:t>
      </w: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72758">
        <w:rPr>
          <w:rFonts w:ascii="Arial" w:hAnsi="Arial" w:cs="Arial"/>
          <w:sz w:val="22"/>
          <w:szCs w:val="22"/>
        </w:rPr>
        <w:t>IV</w:t>
      </w:r>
      <w:proofErr w:type="spellEnd"/>
      <w:r w:rsidRPr="00072758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Ipuiuna/MG, bem como o impedimento de com ela contratar, pelo prazo de 12 (doze) meses.</w:t>
      </w: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164AE8" w:rsidRPr="00072758" w:rsidRDefault="00164AE8" w:rsidP="00164AE8">
      <w:pPr>
        <w:jc w:val="both"/>
        <w:rPr>
          <w:rFonts w:ascii="Arial" w:hAnsi="Arial" w:cs="Arial"/>
          <w:iCs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iCs/>
          <w:sz w:val="22"/>
          <w:szCs w:val="22"/>
        </w:rPr>
      </w:pPr>
      <w:r w:rsidRPr="0007275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07275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judicialmente.</w:t>
      </w:r>
    </w:p>
    <w:p w:rsidR="00164AE8" w:rsidRPr="00072758" w:rsidRDefault="00164AE8" w:rsidP="00164AE8">
      <w:pPr>
        <w:jc w:val="both"/>
        <w:rPr>
          <w:rFonts w:ascii="Arial" w:hAnsi="Arial" w:cs="Arial"/>
          <w:iCs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iCs/>
          <w:sz w:val="22"/>
          <w:szCs w:val="22"/>
        </w:rPr>
      </w:pPr>
      <w:r w:rsidRPr="00072758">
        <w:rPr>
          <w:rFonts w:ascii="Arial" w:hAnsi="Arial" w:cs="Arial"/>
          <w:b/>
          <w:iCs/>
          <w:sz w:val="22"/>
          <w:szCs w:val="22"/>
        </w:rPr>
        <w:t>Parágrafo Segundo</w:t>
      </w:r>
      <w:r w:rsidRPr="0007275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072758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07275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07275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Ipuiuna/MG.</w:t>
      </w:r>
    </w:p>
    <w:p w:rsidR="00164AE8" w:rsidRPr="00072758" w:rsidRDefault="00164AE8" w:rsidP="00164AE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64AE8" w:rsidRPr="00072758" w:rsidRDefault="00164AE8" w:rsidP="00164AE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72758">
        <w:rPr>
          <w:rFonts w:ascii="Arial" w:hAnsi="Arial" w:cs="Arial"/>
          <w:bCs/>
          <w:iCs/>
          <w:sz w:val="22"/>
          <w:szCs w:val="22"/>
        </w:rPr>
        <w:lastRenderedPageBreak/>
        <w:t>9.5. As sanções são independentes e a aplicação de uma não exclui a aplicação das outras.</w:t>
      </w:r>
    </w:p>
    <w:p w:rsidR="00164AE8" w:rsidRPr="00072758" w:rsidRDefault="00164AE8" w:rsidP="00164AE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64AE8" w:rsidRPr="00072758" w:rsidRDefault="00164AE8" w:rsidP="00164AE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072758">
        <w:rPr>
          <w:rFonts w:ascii="Arial" w:hAnsi="Arial" w:cs="Arial"/>
          <w:bCs w:val="0"/>
          <w:iCs/>
          <w:sz w:val="22"/>
          <w:szCs w:val="22"/>
        </w:rPr>
        <w:t>CLÁUSULA DÉCIMA - DA RESCISÃO CONTRATUAL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10.1. Poderão ser motivo de rescisão contratual as hipóteses elencadas nos </w:t>
      </w:r>
      <w:proofErr w:type="spellStart"/>
      <w:r w:rsidRPr="00072758">
        <w:rPr>
          <w:rFonts w:ascii="Arial" w:hAnsi="Arial" w:cs="Arial"/>
          <w:sz w:val="22"/>
          <w:szCs w:val="22"/>
        </w:rPr>
        <w:t>artigos77</w:t>
      </w:r>
      <w:proofErr w:type="spellEnd"/>
      <w:r w:rsidRPr="00072758">
        <w:rPr>
          <w:rFonts w:ascii="Arial" w:hAnsi="Arial" w:cs="Arial"/>
          <w:sz w:val="22"/>
          <w:szCs w:val="22"/>
        </w:rPr>
        <w:t xml:space="preserve"> e 78 da Lei Federal n.º 8.666/93.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10.2. Caso a </w:t>
      </w:r>
      <w:r w:rsidRPr="00072758">
        <w:rPr>
          <w:rFonts w:ascii="Arial" w:hAnsi="Arial" w:cs="Arial"/>
          <w:b/>
          <w:bCs/>
          <w:sz w:val="22"/>
          <w:szCs w:val="22"/>
        </w:rPr>
        <w:t>CONTRATANTE</w:t>
      </w:r>
      <w:r w:rsidRPr="00072758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n.º 10.520 de 17.07.02, no Código de Defesa do Consumidor (Lei Federal n.º 8.078/90).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Federal </w:t>
      </w:r>
      <w:proofErr w:type="spellStart"/>
      <w:r w:rsidRPr="00072758">
        <w:rPr>
          <w:rFonts w:ascii="Arial" w:hAnsi="Arial" w:cs="Arial"/>
          <w:sz w:val="22"/>
          <w:szCs w:val="22"/>
        </w:rPr>
        <w:t>n.°</w:t>
      </w:r>
      <w:proofErr w:type="spellEnd"/>
      <w:r w:rsidRPr="00072758">
        <w:rPr>
          <w:rFonts w:ascii="Arial" w:hAnsi="Arial" w:cs="Arial"/>
          <w:sz w:val="22"/>
          <w:szCs w:val="22"/>
        </w:rPr>
        <w:t xml:space="preserve"> 8.666/93.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10.4. A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reconhece os direitos do MUNICÍPIO 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072758">
          <w:rPr>
            <w:rFonts w:ascii="Arial" w:hAnsi="Arial" w:cs="Arial"/>
            <w:sz w:val="22"/>
            <w:szCs w:val="22"/>
          </w:rPr>
          <w:t>77 a</w:t>
        </w:r>
      </w:smartTag>
      <w:r w:rsidRPr="00072758">
        <w:rPr>
          <w:rFonts w:ascii="Arial" w:hAnsi="Arial" w:cs="Arial"/>
          <w:sz w:val="22"/>
          <w:szCs w:val="22"/>
        </w:rPr>
        <w:t xml:space="preserve"> 80 da Lei Federal n.º 8.666/93.</w:t>
      </w:r>
    </w:p>
    <w:p w:rsidR="00164AE8" w:rsidRPr="00072758" w:rsidRDefault="00164AE8" w:rsidP="00164AE8">
      <w:pPr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072758">
        <w:rPr>
          <w:rFonts w:ascii="Arial" w:hAnsi="Arial" w:cs="Arial"/>
          <w:b/>
          <w:bCs/>
          <w:sz w:val="22"/>
          <w:szCs w:val="22"/>
        </w:rPr>
        <w:t>CONTRATANTE</w:t>
      </w:r>
      <w:r w:rsidRPr="00072758">
        <w:rPr>
          <w:rFonts w:ascii="Arial" w:hAnsi="Arial" w:cs="Arial"/>
          <w:sz w:val="22"/>
          <w:szCs w:val="22"/>
        </w:rPr>
        <w:t xml:space="preserve"> e a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Pr="00072758" w:rsidRDefault="00164AE8" w:rsidP="00164AE8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13.1. O presente Termo de Contrato rege-se pelas disposições expressas na Lei Federal n.º 8.666, de 21 de junho de 1.993, Lei Federal n.º 10.520/02 e pelos preceitos de direito público, aplicando-se, supletivamente, os princípios da Teoria Geral dos Contratos e as disposições de direito privado.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>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15.1. Os direitos das partes contraentes encontram-se inseridos na Lei Federal n.º 8.666, de 21/06/93 e Lei Federal n.º 8.078 - Código de Defesa do Consumidor, e supletivamente no Código Civil Brasileiro.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16.1. Fica eleito o Foro da Comarca de Santa Rita de Caldas/MG, como competente para dirimir quaisquer questões oriundas do presente Termo de Contrato;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direito.</w:t>
      </w: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64AE8" w:rsidRPr="00072758" w:rsidRDefault="00164AE8" w:rsidP="00164A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64AE8" w:rsidRDefault="00164AE8" w:rsidP="00164A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64AE8" w:rsidRPr="0076618F" w:rsidRDefault="00164AE8" w:rsidP="00164A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Pr="007661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18 de Maio</w:t>
      </w:r>
      <w:r w:rsidRPr="0076618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2022</w:t>
      </w:r>
      <w:r w:rsidRPr="0076618F">
        <w:rPr>
          <w:rFonts w:ascii="Arial" w:hAnsi="Arial" w:cs="Arial"/>
          <w:sz w:val="22"/>
          <w:szCs w:val="22"/>
        </w:rPr>
        <w:t>.</w:t>
      </w:r>
    </w:p>
    <w:p w:rsidR="00164AE8" w:rsidRDefault="00164AE8" w:rsidP="00164A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4AE8" w:rsidRDefault="00164AE8" w:rsidP="00164A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4AE8" w:rsidRDefault="00164AE8" w:rsidP="00164A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4AE8" w:rsidRDefault="00164AE8" w:rsidP="00164AE8">
      <w:pPr>
        <w:jc w:val="center"/>
        <w:rPr>
          <w:rFonts w:ascii="Arial" w:hAnsi="Arial" w:cs="Arial"/>
          <w:b/>
          <w:sz w:val="22"/>
          <w:szCs w:val="22"/>
        </w:rPr>
      </w:pPr>
    </w:p>
    <w:p w:rsidR="00164AE8" w:rsidRDefault="00164AE8" w:rsidP="00164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164AE8" w:rsidRPr="00BD6A9C" w:rsidRDefault="00164AE8" w:rsidP="00164AE8">
      <w:pPr>
        <w:jc w:val="center"/>
        <w:rPr>
          <w:rFonts w:ascii="Arial" w:hAnsi="Arial" w:cs="Arial"/>
          <w:sz w:val="22"/>
          <w:szCs w:val="22"/>
        </w:rPr>
      </w:pPr>
      <w:r w:rsidRPr="00BD6A9C">
        <w:rPr>
          <w:rFonts w:ascii="Arial" w:hAnsi="Arial" w:cs="Arial"/>
          <w:sz w:val="22"/>
          <w:szCs w:val="22"/>
        </w:rPr>
        <w:t xml:space="preserve">PREFEITO MUNICIPAL </w:t>
      </w:r>
    </w:p>
    <w:p w:rsidR="00164AE8" w:rsidRPr="00BD6A9C" w:rsidRDefault="00164AE8" w:rsidP="00164AE8">
      <w:pPr>
        <w:jc w:val="center"/>
        <w:rPr>
          <w:rFonts w:ascii="Arial" w:hAnsi="Arial" w:cs="Arial"/>
          <w:sz w:val="22"/>
          <w:szCs w:val="22"/>
        </w:rPr>
      </w:pPr>
      <w:r w:rsidRPr="00BD6A9C">
        <w:rPr>
          <w:rFonts w:ascii="Arial" w:hAnsi="Arial" w:cs="Arial"/>
          <w:sz w:val="22"/>
          <w:szCs w:val="22"/>
        </w:rPr>
        <w:t xml:space="preserve">CONTRATANTE </w:t>
      </w:r>
    </w:p>
    <w:p w:rsidR="00164AE8" w:rsidRDefault="00164AE8" w:rsidP="00164AE8"/>
    <w:p w:rsidR="00164AE8" w:rsidRDefault="00164AE8" w:rsidP="00164AE8"/>
    <w:p w:rsidR="00164AE8" w:rsidRDefault="00164AE8" w:rsidP="00164AE8"/>
    <w:p w:rsidR="00164AE8" w:rsidRPr="00D1310C" w:rsidRDefault="00164AE8" w:rsidP="00164AE8"/>
    <w:p w:rsidR="00164AE8" w:rsidRDefault="00164AE8" w:rsidP="00164AE8">
      <w:pPr>
        <w:pStyle w:val="Ttulo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Diego Alves de Oliveira</w:t>
      </w:r>
    </w:p>
    <w:p w:rsidR="00164AE8" w:rsidRDefault="00164AE8" w:rsidP="00164AE8">
      <w:pPr>
        <w:jc w:val="center"/>
        <w:rPr>
          <w:rFonts w:ascii="Arial" w:hAnsi="Arial" w:cs="Arial"/>
          <w:sz w:val="22"/>
          <w:szCs w:val="22"/>
        </w:rPr>
      </w:pPr>
      <w:r w:rsidRPr="00BD6A9C">
        <w:rPr>
          <w:rFonts w:ascii="Arial" w:hAnsi="Arial" w:cs="Arial"/>
          <w:sz w:val="22"/>
          <w:szCs w:val="22"/>
        </w:rPr>
        <w:t>Representante</w:t>
      </w:r>
    </w:p>
    <w:p w:rsidR="00164AE8" w:rsidRPr="00BD6A9C" w:rsidRDefault="00164AE8" w:rsidP="00164AE8">
      <w:pPr>
        <w:jc w:val="center"/>
        <w:rPr>
          <w:rFonts w:ascii="Arial" w:hAnsi="Arial" w:cs="Arial"/>
          <w:sz w:val="22"/>
          <w:szCs w:val="22"/>
        </w:rPr>
      </w:pPr>
      <w:r w:rsidRPr="00164AE8">
        <w:rPr>
          <w:rFonts w:ascii="Arial" w:hAnsi="Arial" w:cs="Arial"/>
          <w:sz w:val="22"/>
          <w:szCs w:val="22"/>
        </w:rPr>
        <w:t xml:space="preserve">DIEGO ALVES DE OLIVEIRA </w:t>
      </w:r>
      <w:proofErr w:type="spellStart"/>
      <w:r w:rsidRPr="00164AE8">
        <w:rPr>
          <w:rFonts w:ascii="Arial" w:hAnsi="Arial" w:cs="Arial"/>
          <w:sz w:val="22"/>
          <w:szCs w:val="22"/>
        </w:rPr>
        <w:t>MEI</w:t>
      </w:r>
      <w:proofErr w:type="spellEnd"/>
    </w:p>
    <w:p w:rsidR="00164AE8" w:rsidRPr="00BD6A9C" w:rsidRDefault="00164AE8" w:rsidP="00164AE8">
      <w:pPr>
        <w:pStyle w:val="Ttulo5"/>
        <w:spacing w:before="0" w:after="0"/>
        <w:jc w:val="center"/>
        <w:rPr>
          <w:b w:val="0"/>
        </w:rPr>
      </w:pPr>
      <w:r w:rsidRPr="00BD6A9C">
        <w:rPr>
          <w:rFonts w:ascii="Arial" w:hAnsi="Arial" w:cs="Arial"/>
          <w:b w:val="0"/>
          <w:i w:val="0"/>
          <w:sz w:val="22"/>
          <w:szCs w:val="22"/>
        </w:rPr>
        <w:t>EMPRESA CONTRATADA</w:t>
      </w:r>
    </w:p>
    <w:p w:rsidR="00164AE8" w:rsidRDefault="00164AE8" w:rsidP="00164AE8"/>
    <w:p w:rsidR="00164AE8" w:rsidRDefault="00164AE8" w:rsidP="00164AE8"/>
    <w:p w:rsidR="00164AE8" w:rsidRDefault="00164AE8" w:rsidP="00164AE8"/>
    <w:p w:rsidR="00164AE8" w:rsidRDefault="00164AE8" w:rsidP="00164AE8"/>
    <w:p w:rsidR="00164AE8" w:rsidRDefault="00164AE8" w:rsidP="00164AE8"/>
    <w:p w:rsidR="00164AE8" w:rsidRPr="00912D58" w:rsidRDefault="00164AE8" w:rsidP="00164AE8"/>
    <w:p w:rsidR="002D411A" w:rsidRDefault="002D411A"/>
    <w:sectPr w:rsidR="002D411A" w:rsidSect="003A3196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5C" w:rsidRDefault="001C535C" w:rsidP="001C535C">
      <w:r>
        <w:separator/>
      </w:r>
    </w:p>
  </w:endnote>
  <w:endnote w:type="continuationSeparator" w:id="0">
    <w:p w:rsidR="001C535C" w:rsidRDefault="001C535C" w:rsidP="001C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9D" w:rsidRDefault="001C535C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D0379D" w:rsidRPr="00CF1716" w:rsidRDefault="001C535C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D0379D" w:rsidRPr="00CF1716" w:rsidRDefault="001C535C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D0379D" w:rsidRPr="00CF1716" w:rsidRDefault="001C535C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D0379D" w:rsidRPr="00CF1716" w:rsidRDefault="001C535C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D0379D" w:rsidRDefault="001C53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5C" w:rsidRDefault="001C535C" w:rsidP="001C535C">
      <w:r>
        <w:separator/>
      </w:r>
    </w:p>
  </w:footnote>
  <w:footnote w:type="continuationSeparator" w:id="0">
    <w:p w:rsidR="001C535C" w:rsidRDefault="001C535C" w:rsidP="001C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D0379D" w:rsidTr="00AD5688">
      <w:trPr>
        <w:jc w:val="center"/>
      </w:trPr>
      <w:tc>
        <w:tcPr>
          <w:tcW w:w="1843" w:type="dxa"/>
        </w:tcPr>
        <w:p w:rsidR="00D0379D" w:rsidRDefault="001C535C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57D891C4" wp14:editId="2A5CE059">
                <wp:extent cx="816508" cy="982980"/>
                <wp:effectExtent l="0" t="0" r="3175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553" cy="987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D0379D" w:rsidRDefault="001C535C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D0379D" w:rsidRDefault="001C535C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ESTADO DE MINAS </w:t>
          </w:r>
          <w:r>
            <w:rPr>
              <w:b/>
            </w:rPr>
            <w:t>GERAIS</w:t>
          </w:r>
        </w:p>
        <w:p w:rsidR="00D0379D" w:rsidRDefault="001C535C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D0379D" w:rsidRDefault="001C53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8"/>
    <w:rsid w:val="00143B76"/>
    <w:rsid w:val="00164AE8"/>
    <w:rsid w:val="001C535C"/>
    <w:rsid w:val="002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CAC9-5883-4893-BC33-629C905F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64AE8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164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164AE8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64AE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164A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164A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164AE8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64AE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64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A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2329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2022-05-18T12:20:00Z</dcterms:created>
  <dcterms:modified xsi:type="dcterms:W3CDTF">2022-05-18T12:41:00Z</dcterms:modified>
</cp:coreProperties>
</file>