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5A" w:rsidRPr="00C074DB" w:rsidRDefault="005B5E5A" w:rsidP="005B5E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074DB">
        <w:rPr>
          <w:rFonts w:ascii="Arial" w:hAnsi="Arial" w:cs="Arial"/>
          <w:b/>
          <w:sz w:val="22"/>
          <w:szCs w:val="22"/>
        </w:rPr>
        <w:t xml:space="preserve">TERMO DE </w:t>
      </w:r>
      <w:r w:rsidRPr="00E57E1C">
        <w:rPr>
          <w:rFonts w:ascii="Arial" w:hAnsi="Arial" w:cs="Arial"/>
          <w:b/>
          <w:sz w:val="22"/>
          <w:szCs w:val="22"/>
        </w:rPr>
        <w:t xml:space="preserve">CONTRATO N° </w:t>
      </w:r>
      <w:r w:rsidR="00126C1D">
        <w:rPr>
          <w:rFonts w:ascii="Arial" w:hAnsi="Arial" w:cs="Arial"/>
          <w:b/>
          <w:sz w:val="22"/>
          <w:szCs w:val="22"/>
        </w:rPr>
        <w:t>135</w:t>
      </w:r>
      <w:r w:rsidR="00B26018" w:rsidRPr="00E57E1C">
        <w:rPr>
          <w:rFonts w:ascii="Arial" w:hAnsi="Arial" w:cs="Arial"/>
          <w:b/>
          <w:sz w:val="22"/>
          <w:szCs w:val="22"/>
        </w:rPr>
        <w:t>/2023</w:t>
      </w:r>
    </w:p>
    <w:p w:rsidR="001305D0" w:rsidRPr="00C074DB" w:rsidRDefault="001305D0" w:rsidP="005B5E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B5E5A" w:rsidRPr="00C074DB" w:rsidRDefault="005B5E5A" w:rsidP="005B5E5A">
      <w:pPr>
        <w:rPr>
          <w:rFonts w:ascii="Arial" w:hAnsi="Arial" w:cs="Arial"/>
          <w:b/>
          <w:sz w:val="22"/>
          <w:szCs w:val="22"/>
        </w:rPr>
      </w:pPr>
    </w:p>
    <w:p w:rsidR="005B5E5A" w:rsidRPr="00C074DB" w:rsidRDefault="005B5E5A" w:rsidP="005B5E5A">
      <w:pPr>
        <w:rPr>
          <w:rFonts w:ascii="Arial" w:hAnsi="Arial" w:cs="Arial"/>
          <w:b/>
          <w:sz w:val="22"/>
          <w:szCs w:val="22"/>
        </w:rPr>
      </w:pPr>
      <w:r w:rsidRPr="00C074DB">
        <w:rPr>
          <w:rFonts w:ascii="Arial" w:hAnsi="Arial" w:cs="Arial"/>
          <w:b/>
          <w:sz w:val="22"/>
          <w:szCs w:val="22"/>
        </w:rPr>
        <w:t xml:space="preserve">PROCESSO Nº </w:t>
      </w:r>
      <w:r w:rsidR="00126C1D">
        <w:rPr>
          <w:rFonts w:ascii="Arial" w:hAnsi="Arial" w:cs="Arial"/>
          <w:b/>
          <w:sz w:val="22"/>
          <w:szCs w:val="22"/>
        </w:rPr>
        <w:t>108</w:t>
      </w:r>
      <w:r w:rsidR="0057483A">
        <w:rPr>
          <w:rFonts w:ascii="Arial" w:hAnsi="Arial" w:cs="Arial"/>
          <w:b/>
          <w:sz w:val="22"/>
          <w:szCs w:val="22"/>
        </w:rPr>
        <w:t>/2023</w:t>
      </w:r>
    </w:p>
    <w:p w:rsidR="005B5E5A" w:rsidRPr="00C074DB" w:rsidRDefault="005B5E5A" w:rsidP="005B5E5A">
      <w:pPr>
        <w:rPr>
          <w:rFonts w:ascii="Arial" w:hAnsi="Arial" w:cs="Arial"/>
          <w:b/>
          <w:sz w:val="22"/>
          <w:szCs w:val="22"/>
        </w:rPr>
      </w:pPr>
    </w:p>
    <w:p w:rsidR="005B5E5A" w:rsidRPr="00C074DB" w:rsidRDefault="005B5E5A" w:rsidP="005B5E5A">
      <w:pPr>
        <w:rPr>
          <w:rFonts w:ascii="Arial" w:hAnsi="Arial" w:cs="Arial"/>
          <w:b/>
          <w:sz w:val="22"/>
          <w:szCs w:val="22"/>
        </w:rPr>
      </w:pPr>
      <w:r w:rsidRPr="00C074DB">
        <w:rPr>
          <w:rFonts w:ascii="Arial" w:hAnsi="Arial" w:cs="Arial"/>
          <w:b/>
          <w:sz w:val="22"/>
          <w:szCs w:val="22"/>
        </w:rPr>
        <w:t xml:space="preserve">DISPENSA N.º </w:t>
      </w:r>
      <w:r w:rsidR="00126C1D">
        <w:rPr>
          <w:rFonts w:ascii="Arial" w:hAnsi="Arial" w:cs="Arial"/>
          <w:b/>
          <w:sz w:val="22"/>
          <w:szCs w:val="22"/>
        </w:rPr>
        <w:t>51/2023</w:t>
      </w:r>
    </w:p>
    <w:p w:rsidR="005B5E5A" w:rsidRPr="00C074DB" w:rsidRDefault="005B5E5A" w:rsidP="005B5E5A">
      <w:pPr>
        <w:rPr>
          <w:rFonts w:ascii="Arial" w:hAnsi="Arial" w:cs="Arial"/>
          <w:b/>
          <w:bCs/>
          <w:sz w:val="22"/>
          <w:szCs w:val="22"/>
        </w:rPr>
      </w:pPr>
    </w:p>
    <w:p w:rsidR="005B5E5A" w:rsidRPr="00C074DB" w:rsidRDefault="005B5E5A" w:rsidP="005B5E5A">
      <w:pPr>
        <w:rPr>
          <w:rFonts w:ascii="Arial" w:hAnsi="Arial" w:cs="Arial"/>
          <w:b/>
          <w:sz w:val="22"/>
          <w:szCs w:val="22"/>
        </w:rPr>
      </w:pPr>
      <w:r w:rsidRPr="00C074DB">
        <w:rPr>
          <w:rFonts w:ascii="Arial" w:hAnsi="Arial" w:cs="Arial"/>
          <w:b/>
          <w:bCs/>
          <w:sz w:val="22"/>
          <w:szCs w:val="22"/>
        </w:rPr>
        <w:t>CONTRATANTE</w:t>
      </w:r>
      <w:r w:rsidRPr="00C074DB">
        <w:rPr>
          <w:rFonts w:ascii="Arial" w:hAnsi="Arial" w:cs="Arial"/>
          <w:b/>
          <w:sz w:val="22"/>
          <w:szCs w:val="22"/>
        </w:rPr>
        <w:t>: PREFEITURA MUNICIPAL DE IPUIUNA/MG</w:t>
      </w:r>
    </w:p>
    <w:p w:rsidR="005B5E5A" w:rsidRPr="00C074DB" w:rsidRDefault="005B5E5A" w:rsidP="005B5E5A">
      <w:pPr>
        <w:rPr>
          <w:rFonts w:ascii="Arial" w:hAnsi="Arial" w:cs="Arial"/>
          <w:b/>
          <w:bCs/>
          <w:sz w:val="22"/>
          <w:szCs w:val="22"/>
        </w:rPr>
      </w:pPr>
    </w:p>
    <w:p w:rsidR="005B5E5A" w:rsidRPr="00C074DB" w:rsidRDefault="005B5E5A" w:rsidP="005B5E5A">
      <w:pPr>
        <w:rPr>
          <w:rFonts w:ascii="Arial" w:hAnsi="Arial" w:cs="Arial"/>
          <w:b/>
          <w:sz w:val="22"/>
          <w:szCs w:val="22"/>
        </w:rPr>
      </w:pPr>
      <w:r w:rsidRPr="00C074DB">
        <w:rPr>
          <w:rFonts w:ascii="Arial" w:hAnsi="Arial" w:cs="Arial"/>
          <w:b/>
          <w:bCs/>
          <w:sz w:val="22"/>
          <w:szCs w:val="22"/>
        </w:rPr>
        <w:t>CONTRATADA</w:t>
      </w:r>
      <w:r w:rsidRPr="00C074DB">
        <w:rPr>
          <w:rFonts w:ascii="Arial" w:hAnsi="Arial" w:cs="Arial"/>
          <w:b/>
          <w:sz w:val="22"/>
          <w:szCs w:val="22"/>
        </w:rPr>
        <w:t xml:space="preserve">: </w:t>
      </w:r>
      <w:r w:rsidR="00126C1D">
        <w:rPr>
          <w:rFonts w:ascii="Arial" w:hAnsi="Arial" w:cs="Arial"/>
          <w:b/>
          <w:sz w:val="22"/>
          <w:szCs w:val="22"/>
        </w:rPr>
        <w:t xml:space="preserve">CONSULTÓRIO MEDICO VINICIUS ALVES ALVARENGA </w:t>
      </w:r>
      <w:proofErr w:type="spellStart"/>
      <w:r w:rsidR="00126C1D">
        <w:rPr>
          <w:rFonts w:ascii="Arial" w:hAnsi="Arial" w:cs="Arial"/>
          <w:b/>
          <w:sz w:val="22"/>
          <w:szCs w:val="22"/>
        </w:rPr>
        <w:t>LTDA</w:t>
      </w:r>
      <w:proofErr w:type="spellEnd"/>
      <w:r w:rsidR="00126C1D">
        <w:rPr>
          <w:rFonts w:ascii="Arial" w:hAnsi="Arial" w:cs="Arial"/>
          <w:b/>
          <w:sz w:val="22"/>
          <w:szCs w:val="22"/>
        </w:rPr>
        <w:t xml:space="preserve"> ME</w:t>
      </w:r>
    </w:p>
    <w:p w:rsidR="001305D0" w:rsidRPr="00C074DB" w:rsidRDefault="001305D0" w:rsidP="005B5E5A">
      <w:pPr>
        <w:rPr>
          <w:rFonts w:ascii="Arial" w:hAnsi="Arial" w:cs="Arial"/>
          <w:b/>
          <w:sz w:val="22"/>
          <w:szCs w:val="22"/>
        </w:rPr>
      </w:pPr>
    </w:p>
    <w:p w:rsidR="005B5E5A" w:rsidRPr="00C074DB" w:rsidRDefault="005B5E5A" w:rsidP="005B5E5A">
      <w:pPr>
        <w:rPr>
          <w:rFonts w:ascii="Arial" w:hAnsi="Arial" w:cs="Arial"/>
          <w:b/>
          <w:sz w:val="22"/>
          <w:szCs w:val="22"/>
        </w:rPr>
      </w:pPr>
    </w:p>
    <w:p w:rsidR="005B5E5A" w:rsidRPr="00C074DB" w:rsidRDefault="008425F5" w:rsidP="00A9285B">
      <w:pPr>
        <w:jc w:val="both"/>
        <w:rPr>
          <w:rFonts w:ascii="Arial" w:hAnsi="Arial" w:cs="Arial"/>
          <w:b/>
          <w:sz w:val="22"/>
          <w:szCs w:val="22"/>
        </w:rPr>
      </w:pPr>
      <w:r w:rsidRPr="00E57E1C">
        <w:rPr>
          <w:rFonts w:ascii="Arial" w:hAnsi="Arial" w:cs="Arial"/>
          <w:sz w:val="22"/>
          <w:szCs w:val="22"/>
        </w:rPr>
        <w:t>Ao</w:t>
      </w:r>
      <w:r w:rsidR="00126C1D">
        <w:rPr>
          <w:rFonts w:ascii="Arial" w:hAnsi="Arial" w:cs="Arial"/>
          <w:sz w:val="22"/>
          <w:szCs w:val="22"/>
        </w:rPr>
        <w:t xml:space="preserve"> primeiro dia do mês de Setembro</w:t>
      </w:r>
      <w:r w:rsidR="00347BD1" w:rsidRPr="00E57E1C">
        <w:rPr>
          <w:rFonts w:ascii="Arial" w:hAnsi="Arial" w:cs="Arial"/>
          <w:sz w:val="22"/>
          <w:szCs w:val="22"/>
        </w:rPr>
        <w:t xml:space="preserve"> de 202</w:t>
      </w:r>
      <w:r w:rsidR="000C3991" w:rsidRPr="00E57E1C">
        <w:rPr>
          <w:rFonts w:ascii="Arial" w:hAnsi="Arial" w:cs="Arial"/>
          <w:sz w:val="22"/>
          <w:szCs w:val="22"/>
        </w:rPr>
        <w:t>3</w:t>
      </w:r>
      <w:r w:rsidR="00347BD1" w:rsidRPr="00E57E1C">
        <w:rPr>
          <w:rFonts w:ascii="Arial" w:hAnsi="Arial" w:cs="Arial"/>
          <w:sz w:val="22"/>
          <w:szCs w:val="22"/>
        </w:rPr>
        <w:t xml:space="preserve"> (dois mil e vinte e </w:t>
      </w:r>
      <w:r w:rsidR="000C3991" w:rsidRPr="00E57E1C">
        <w:rPr>
          <w:rFonts w:ascii="Arial" w:hAnsi="Arial" w:cs="Arial"/>
          <w:sz w:val="22"/>
          <w:szCs w:val="22"/>
        </w:rPr>
        <w:t>três</w:t>
      </w:r>
      <w:r w:rsidR="00347BD1" w:rsidRPr="00E57E1C">
        <w:rPr>
          <w:rFonts w:ascii="Arial" w:hAnsi="Arial" w:cs="Arial"/>
          <w:sz w:val="22"/>
          <w:szCs w:val="22"/>
        </w:rPr>
        <w:t>)</w:t>
      </w:r>
      <w:r w:rsidR="005B5E5A" w:rsidRPr="00E57E1C">
        <w:rPr>
          <w:rFonts w:ascii="Arial" w:hAnsi="Arial" w:cs="Arial"/>
          <w:sz w:val="22"/>
          <w:szCs w:val="22"/>
        </w:rPr>
        <w:t xml:space="preserve">, nesta cidade de Ipuiuna, Estado de Minas Gerais, as partes de um lado a </w:t>
      </w:r>
      <w:r w:rsidR="005B5E5A" w:rsidRPr="00E57E1C">
        <w:rPr>
          <w:rFonts w:ascii="Arial" w:hAnsi="Arial" w:cs="Arial"/>
          <w:b/>
          <w:bCs/>
          <w:sz w:val="22"/>
          <w:szCs w:val="22"/>
        </w:rPr>
        <w:t>PREFEITURA</w:t>
      </w:r>
      <w:r w:rsidR="005B5E5A" w:rsidRPr="00C074DB">
        <w:rPr>
          <w:rFonts w:ascii="Arial" w:hAnsi="Arial" w:cs="Arial"/>
          <w:b/>
          <w:bCs/>
          <w:sz w:val="22"/>
          <w:szCs w:val="22"/>
        </w:rPr>
        <w:t xml:space="preserve"> MUNICIPAL DE IPUIUNA/MG, </w:t>
      </w:r>
      <w:r w:rsidR="005B5E5A" w:rsidRPr="00C074DB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="009E1DDB" w:rsidRPr="00C074DB">
        <w:rPr>
          <w:rFonts w:ascii="Arial" w:hAnsi="Arial" w:cs="Arial"/>
          <w:b/>
          <w:sz w:val="22"/>
          <w:szCs w:val="22"/>
        </w:rPr>
        <w:t>Sr. Elder Cassio de Souza Oliva</w:t>
      </w:r>
      <w:r w:rsidR="009E1DDB" w:rsidRPr="00C074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="005B5E5A" w:rsidRPr="00C074DB">
        <w:rPr>
          <w:rFonts w:ascii="Arial" w:hAnsi="Arial" w:cs="Arial"/>
          <w:sz w:val="22"/>
          <w:szCs w:val="22"/>
        </w:rPr>
        <w:t xml:space="preserve">, doravante denominados </w:t>
      </w:r>
      <w:r w:rsidR="005B5E5A" w:rsidRPr="00C074D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="005B5E5A" w:rsidRPr="00C074DB">
        <w:rPr>
          <w:rFonts w:ascii="Arial" w:hAnsi="Arial" w:cs="Arial"/>
          <w:sz w:val="22"/>
          <w:szCs w:val="22"/>
        </w:rPr>
        <w:t>e, de outro lado, a empresa</w:t>
      </w:r>
      <w:r w:rsidR="007244BD" w:rsidRPr="00C074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6C1D">
        <w:rPr>
          <w:rFonts w:ascii="Arial" w:hAnsi="Arial" w:cs="Arial"/>
          <w:b/>
          <w:sz w:val="22"/>
          <w:szCs w:val="22"/>
        </w:rPr>
        <w:t>CONSULTORIO</w:t>
      </w:r>
      <w:proofErr w:type="spellEnd"/>
      <w:r w:rsidR="00126C1D">
        <w:rPr>
          <w:rFonts w:ascii="Arial" w:hAnsi="Arial" w:cs="Arial"/>
          <w:b/>
          <w:sz w:val="22"/>
          <w:szCs w:val="22"/>
        </w:rPr>
        <w:t xml:space="preserve"> MEDICO VINICIUS ALVES ALVARENGA </w:t>
      </w:r>
      <w:proofErr w:type="spellStart"/>
      <w:r w:rsidR="00126C1D">
        <w:rPr>
          <w:rFonts w:ascii="Arial" w:hAnsi="Arial" w:cs="Arial"/>
          <w:b/>
          <w:sz w:val="22"/>
          <w:szCs w:val="22"/>
        </w:rPr>
        <w:t>LTDA</w:t>
      </w:r>
      <w:proofErr w:type="spellEnd"/>
      <w:r w:rsidR="00126C1D">
        <w:rPr>
          <w:rFonts w:ascii="Arial" w:hAnsi="Arial" w:cs="Arial"/>
          <w:b/>
          <w:sz w:val="22"/>
          <w:szCs w:val="22"/>
        </w:rPr>
        <w:t xml:space="preserve"> ME</w:t>
      </w:r>
      <w:r w:rsidR="005B5E5A" w:rsidRPr="00C074DB">
        <w:rPr>
          <w:rFonts w:ascii="Arial" w:hAnsi="Arial" w:cs="Arial"/>
          <w:b/>
          <w:sz w:val="22"/>
          <w:szCs w:val="22"/>
        </w:rPr>
        <w:t>,</w:t>
      </w:r>
      <w:r w:rsidR="005B5E5A" w:rsidRPr="00C074DB">
        <w:rPr>
          <w:rFonts w:ascii="Arial" w:hAnsi="Arial" w:cs="Arial"/>
          <w:sz w:val="22"/>
          <w:szCs w:val="22"/>
        </w:rPr>
        <w:t xml:space="preserve"> pessoa jurídica de direito privado, sediada na</w:t>
      </w:r>
      <w:r w:rsidR="00126C1D">
        <w:rPr>
          <w:rFonts w:ascii="Arial" w:hAnsi="Arial" w:cs="Arial"/>
          <w:sz w:val="22"/>
          <w:szCs w:val="22"/>
        </w:rPr>
        <w:t xml:space="preserve"> </w:t>
      </w:r>
      <w:r w:rsidR="00126C1D">
        <w:rPr>
          <w:rFonts w:ascii="Arial" w:hAnsi="Arial" w:cs="Arial"/>
          <w:sz w:val="22"/>
          <w:szCs w:val="22"/>
        </w:rPr>
        <w:t xml:space="preserve">Av. Doutor Lisboa, </w:t>
      </w:r>
      <w:r w:rsidR="00126C1D" w:rsidRPr="005E4E11">
        <w:rPr>
          <w:rFonts w:ascii="Arial" w:hAnsi="Arial" w:cs="Arial"/>
          <w:sz w:val="22"/>
          <w:szCs w:val="22"/>
        </w:rPr>
        <w:t xml:space="preserve">nº </w:t>
      </w:r>
      <w:r w:rsidR="00126C1D">
        <w:rPr>
          <w:rFonts w:ascii="Arial" w:hAnsi="Arial" w:cs="Arial"/>
          <w:sz w:val="22"/>
          <w:szCs w:val="22"/>
        </w:rPr>
        <w:t>286</w:t>
      </w:r>
      <w:r w:rsidR="00126C1D" w:rsidRPr="005E4E11">
        <w:rPr>
          <w:rFonts w:ascii="Arial" w:hAnsi="Arial" w:cs="Arial"/>
          <w:sz w:val="22"/>
          <w:szCs w:val="22"/>
        </w:rPr>
        <w:t>,</w:t>
      </w:r>
      <w:r w:rsidR="00126C1D">
        <w:rPr>
          <w:rFonts w:ascii="Arial" w:hAnsi="Arial" w:cs="Arial"/>
          <w:sz w:val="22"/>
          <w:szCs w:val="22"/>
        </w:rPr>
        <w:t xml:space="preserve"> Bairro Centro,</w:t>
      </w:r>
      <w:r w:rsidR="00126C1D" w:rsidRPr="005E4E11">
        <w:rPr>
          <w:rFonts w:ascii="Arial" w:hAnsi="Arial" w:cs="Arial"/>
          <w:sz w:val="22"/>
          <w:szCs w:val="22"/>
        </w:rPr>
        <w:t xml:space="preserve"> </w:t>
      </w:r>
      <w:r w:rsidR="00126C1D">
        <w:rPr>
          <w:rFonts w:ascii="Arial" w:hAnsi="Arial" w:cs="Arial"/>
          <w:sz w:val="22"/>
          <w:szCs w:val="22"/>
        </w:rPr>
        <w:t>n</w:t>
      </w:r>
      <w:r w:rsidR="00126C1D" w:rsidRPr="005E4E11">
        <w:rPr>
          <w:rFonts w:ascii="Arial" w:hAnsi="Arial" w:cs="Arial"/>
          <w:sz w:val="22"/>
          <w:szCs w:val="22"/>
        </w:rPr>
        <w:t xml:space="preserve">o Município de </w:t>
      </w:r>
      <w:r w:rsidR="00126C1D">
        <w:rPr>
          <w:rFonts w:ascii="Arial" w:hAnsi="Arial" w:cs="Arial"/>
          <w:sz w:val="22"/>
          <w:szCs w:val="22"/>
        </w:rPr>
        <w:t>Pouso Alegre</w:t>
      </w:r>
      <w:r w:rsidR="00126C1D" w:rsidRPr="005E4E11">
        <w:rPr>
          <w:rFonts w:ascii="Arial" w:hAnsi="Arial" w:cs="Arial"/>
          <w:sz w:val="22"/>
          <w:szCs w:val="22"/>
        </w:rPr>
        <w:t xml:space="preserve">, Estado de Minas Gerais, cadastrada junto ao Cadastro Nacional de Pessoa Jurídica do Ministério da Fazenda - CNPJ/MF sob o nº </w:t>
      </w:r>
      <w:r w:rsidR="00126C1D" w:rsidRPr="005E39EF">
        <w:rPr>
          <w:rFonts w:ascii="Arial" w:hAnsi="Arial" w:cs="Arial"/>
          <w:b/>
          <w:sz w:val="22"/>
          <w:szCs w:val="22"/>
        </w:rPr>
        <w:t>30.020.313/0001-72</w:t>
      </w:r>
      <w:r w:rsidR="00126C1D" w:rsidRPr="005E4E11">
        <w:rPr>
          <w:rFonts w:ascii="Arial" w:hAnsi="Arial" w:cs="Arial"/>
          <w:sz w:val="22"/>
          <w:szCs w:val="22"/>
        </w:rPr>
        <w:t>, neste ato representado po</w:t>
      </w:r>
      <w:r w:rsidR="00126C1D">
        <w:rPr>
          <w:rFonts w:ascii="Arial" w:hAnsi="Arial" w:cs="Arial"/>
          <w:sz w:val="22"/>
          <w:szCs w:val="22"/>
        </w:rPr>
        <w:t xml:space="preserve">r </w:t>
      </w:r>
      <w:r w:rsidR="00126C1D">
        <w:rPr>
          <w:rFonts w:ascii="Arial" w:hAnsi="Arial" w:cs="Arial"/>
          <w:b/>
          <w:sz w:val="22"/>
          <w:szCs w:val="22"/>
        </w:rPr>
        <w:t>Vinicius Alves Alvarenga</w:t>
      </w:r>
      <w:r w:rsidR="00126C1D" w:rsidRPr="005E4E11">
        <w:rPr>
          <w:rFonts w:ascii="Arial" w:hAnsi="Arial" w:cs="Arial"/>
          <w:b/>
          <w:sz w:val="22"/>
          <w:szCs w:val="22"/>
        </w:rPr>
        <w:t>,</w:t>
      </w:r>
      <w:r w:rsidR="00126C1D" w:rsidRPr="005E4E11">
        <w:rPr>
          <w:rFonts w:ascii="Arial" w:hAnsi="Arial" w:cs="Arial"/>
          <w:sz w:val="22"/>
          <w:szCs w:val="22"/>
        </w:rPr>
        <w:t xml:space="preserve"> </w:t>
      </w:r>
      <w:r w:rsidR="00126C1D">
        <w:rPr>
          <w:rFonts w:ascii="Arial" w:hAnsi="Arial" w:cs="Arial"/>
          <w:sz w:val="22"/>
          <w:szCs w:val="22"/>
        </w:rPr>
        <w:t>brasileiro, solteiro, médico</w:t>
      </w:r>
      <w:r w:rsidR="00126C1D" w:rsidRPr="005E4E11">
        <w:rPr>
          <w:rFonts w:ascii="Arial" w:hAnsi="Arial" w:cs="Arial"/>
          <w:sz w:val="22"/>
          <w:szCs w:val="22"/>
        </w:rPr>
        <w:t>, portado</w:t>
      </w:r>
      <w:r w:rsidR="00126C1D">
        <w:rPr>
          <w:rFonts w:ascii="Arial" w:hAnsi="Arial" w:cs="Arial"/>
          <w:sz w:val="22"/>
          <w:szCs w:val="22"/>
        </w:rPr>
        <w:t>r</w:t>
      </w:r>
      <w:r w:rsidR="00126C1D" w:rsidRPr="005E4E11">
        <w:rPr>
          <w:rFonts w:ascii="Arial" w:hAnsi="Arial" w:cs="Arial"/>
          <w:sz w:val="22"/>
          <w:szCs w:val="22"/>
        </w:rPr>
        <w:t xml:space="preserve"> da Cédula de Identidade RG nº MG-</w:t>
      </w:r>
      <w:r w:rsidR="00126C1D">
        <w:rPr>
          <w:rFonts w:ascii="Arial" w:hAnsi="Arial" w:cs="Arial"/>
          <w:sz w:val="22"/>
          <w:szCs w:val="22"/>
        </w:rPr>
        <w:t xml:space="preserve">12.983.500 </w:t>
      </w:r>
      <w:r w:rsidR="00126C1D" w:rsidRPr="005E4E11">
        <w:rPr>
          <w:rFonts w:ascii="Arial" w:hAnsi="Arial" w:cs="Arial"/>
          <w:sz w:val="22"/>
          <w:szCs w:val="22"/>
        </w:rPr>
        <w:t>SSP/MG, inscrit</w:t>
      </w:r>
      <w:r w:rsidR="00126C1D">
        <w:rPr>
          <w:rFonts w:ascii="Arial" w:hAnsi="Arial" w:cs="Arial"/>
          <w:sz w:val="22"/>
          <w:szCs w:val="22"/>
        </w:rPr>
        <w:t>a</w:t>
      </w:r>
      <w:r w:rsidR="00126C1D" w:rsidRPr="005E4E11">
        <w:rPr>
          <w:rFonts w:ascii="Arial" w:hAnsi="Arial" w:cs="Arial"/>
          <w:sz w:val="22"/>
          <w:szCs w:val="22"/>
        </w:rPr>
        <w:t xml:space="preserve"> no Cadastro de Pessoas Físicas do Ministério da Fazenda - CPF/MF sob o nº</w:t>
      </w:r>
      <w:r w:rsidR="00126C1D">
        <w:rPr>
          <w:rFonts w:ascii="Arial" w:hAnsi="Arial" w:cs="Arial"/>
          <w:sz w:val="22"/>
          <w:szCs w:val="22"/>
        </w:rPr>
        <w:t xml:space="preserve"> 070.067.166-83</w:t>
      </w:r>
      <w:r w:rsidR="002168CA" w:rsidRPr="00C074DB">
        <w:rPr>
          <w:rFonts w:ascii="Arial" w:hAnsi="Arial" w:cs="Arial"/>
          <w:b/>
          <w:sz w:val="22"/>
          <w:szCs w:val="22"/>
        </w:rPr>
        <w:t>,</w:t>
      </w:r>
      <w:r w:rsidR="005B5E5A" w:rsidRPr="00C074DB">
        <w:rPr>
          <w:rFonts w:ascii="Arial" w:hAnsi="Arial" w:cs="Arial"/>
          <w:sz w:val="22"/>
          <w:szCs w:val="22"/>
        </w:rPr>
        <w:t xml:space="preserve"> doravante denominada </w:t>
      </w:r>
      <w:r w:rsidR="005B5E5A" w:rsidRPr="00C074DB">
        <w:rPr>
          <w:rFonts w:ascii="Arial" w:hAnsi="Arial" w:cs="Arial"/>
          <w:b/>
          <w:bCs/>
          <w:sz w:val="22"/>
          <w:szCs w:val="22"/>
        </w:rPr>
        <w:t>CONTRATADA</w:t>
      </w:r>
      <w:r w:rsidR="005B5E5A" w:rsidRPr="00C074D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da </w:t>
      </w:r>
      <w:r w:rsidR="005B5E5A" w:rsidRPr="00C074DB">
        <w:rPr>
          <w:rFonts w:ascii="Arial" w:hAnsi="Arial" w:cs="Arial"/>
          <w:b/>
          <w:sz w:val="22"/>
          <w:szCs w:val="22"/>
        </w:rPr>
        <w:t xml:space="preserve">Dispensa de Licitação, </w:t>
      </w:r>
      <w:r w:rsidR="005B5E5A" w:rsidRPr="00C074DB">
        <w:rPr>
          <w:rFonts w:ascii="Arial" w:hAnsi="Arial" w:cs="Arial"/>
          <w:sz w:val="22"/>
          <w:szCs w:val="22"/>
        </w:rPr>
        <w:t xml:space="preserve">que se regerá pela Lei nº 8666, de 21 de junho de 1993, bem como o Processo referido, a proposta da </w:t>
      </w:r>
      <w:r w:rsidR="005B5E5A" w:rsidRPr="00C074DB">
        <w:rPr>
          <w:rFonts w:ascii="Arial" w:hAnsi="Arial" w:cs="Arial"/>
          <w:b/>
          <w:bCs/>
          <w:sz w:val="22"/>
          <w:szCs w:val="22"/>
        </w:rPr>
        <w:t>CONTRATADA</w:t>
      </w:r>
      <w:r w:rsidR="005B5E5A" w:rsidRPr="00C074DB">
        <w:rPr>
          <w:rFonts w:ascii="Arial" w:hAnsi="Arial" w:cs="Arial"/>
          <w:sz w:val="22"/>
          <w:szCs w:val="22"/>
        </w:rPr>
        <w:t>, e as cláusulas seguintes:</w:t>
      </w:r>
    </w:p>
    <w:p w:rsidR="005B5E5A" w:rsidRPr="00C074DB" w:rsidRDefault="005B5E5A" w:rsidP="005B5E5A">
      <w:pPr>
        <w:rPr>
          <w:rFonts w:ascii="Arial" w:hAnsi="Arial" w:cs="Arial"/>
          <w:b/>
          <w:sz w:val="22"/>
          <w:szCs w:val="22"/>
        </w:rPr>
      </w:pPr>
    </w:p>
    <w:p w:rsidR="00984824" w:rsidRPr="00C074DB" w:rsidRDefault="00984824" w:rsidP="008425F5">
      <w:pPr>
        <w:rPr>
          <w:rFonts w:ascii="Arial" w:hAnsi="Arial" w:cs="Arial"/>
          <w:b/>
          <w:sz w:val="22"/>
          <w:szCs w:val="22"/>
        </w:rPr>
      </w:pPr>
      <w:r w:rsidRPr="00C074DB">
        <w:rPr>
          <w:rFonts w:ascii="Arial" w:hAnsi="Arial" w:cs="Arial"/>
          <w:b/>
          <w:sz w:val="22"/>
          <w:szCs w:val="22"/>
        </w:rPr>
        <w:t>CLAUSULA PRIMEIRA – DO OBJETO</w:t>
      </w:r>
    </w:p>
    <w:p w:rsidR="008425F5" w:rsidRPr="00C074DB" w:rsidRDefault="008425F5" w:rsidP="008425F5">
      <w:pPr>
        <w:rPr>
          <w:rFonts w:ascii="Arial" w:hAnsi="Arial" w:cs="Arial"/>
          <w:sz w:val="22"/>
          <w:szCs w:val="22"/>
        </w:rPr>
      </w:pPr>
    </w:p>
    <w:p w:rsidR="000224B8" w:rsidRPr="00C074DB" w:rsidRDefault="00115105" w:rsidP="000224B8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74DB">
        <w:rPr>
          <w:rFonts w:ascii="Arial" w:hAnsi="Arial" w:cs="Arial"/>
          <w:b/>
          <w:sz w:val="22"/>
          <w:szCs w:val="22"/>
        </w:rPr>
        <w:t xml:space="preserve">1.1. </w:t>
      </w:r>
      <w:r w:rsidR="00126C1D">
        <w:rPr>
          <w:rFonts w:ascii="Arial" w:hAnsi="Arial" w:cs="Arial"/>
          <w:b/>
          <w:sz w:val="22"/>
          <w:szCs w:val="22"/>
        </w:rPr>
        <w:t xml:space="preserve">CONTRATAÇÃO DE EMPRESA ESPECIALIZADA PARA PRESTAÇÃO DE SERVIÇOS COMPLEMENTARES EM SAÚDE DE PROCEDIMENTOS DE BLOQUEIO SIMPLES </w:t>
      </w:r>
      <w:proofErr w:type="spellStart"/>
      <w:r w:rsidR="00126C1D">
        <w:rPr>
          <w:rFonts w:ascii="Arial" w:hAnsi="Arial" w:cs="Arial"/>
          <w:b/>
          <w:sz w:val="22"/>
          <w:szCs w:val="22"/>
        </w:rPr>
        <w:t>FACETÁRIO</w:t>
      </w:r>
      <w:proofErr w:type="spellEnd"/>
      <w:r w:rsidR="00126C1D">
        <w:rPr>
          <w:rFonts w:ascii="Arial" w:hAnsi="Arial" w:cs="Arial"/>
          <w:b/>
          <w:sz w:val="22"/>
          <w:szCs w:val="22"/>
        </w:rPr>
        <w:t xml:space="preserve"> GUIADO POR ULTRASSOM</w:t>
      </w:r>
      <w:r w:rsidR="0057483A">
        <w:rPr>
          <w:rFonts w:ascii="Arial" w:hAnsi="Arial" w:cs="Arial"/>
          <w:b/>
          <w:sz w:val="22"/>
          <w:szCs w:val="22"/>
        </w:rPr>
        <w:t xml:space="preserve">. </w:t>
      </w:r>
      <w:r w:rsidR="00B26018" w:rsidRPr="00B26018">
        <w:rPr>
          <w:rFonts w:ascii="Arial" w:hAnsi="Arial" w:cs="Arial"/>
          <w:b/>
          <w:sz w:val="22"/>
          <w:szCs w:val="22"/>
        </w:rPr>
        <w:t>.</w:t>
      </w:r>
    </w:p>
    <w:p w:rsidR="008F5CB8" w:rsidRPr="00C074DB" w:rsidRDefault="008F5CB8" w:rsidP="008425F5">
      <w:pPr>
        <w:rPr>
          <w:rFonts w:ascii="Arial" w:hAnsi="Arial" w:cs="Arial"/>
          <w:sz w:val="22"/>
          <w:szCs w:val="22"/>
        </w:rPr>
      </w:pPr>
    </w:p>
    <w:p w:rsidR="001305D0" w:rsidRPr="00C074DB" w:rsidRDefault="00984824" w:rsidP="001305D0">
      <w:pPr>
        <w:pStyle w:val="Corpodetexto2"/>
        <w:spacing w:after="360"/>
        <w:rPr>
          <w:rFonts w:ascii="Arial" w:hAnsi="Arial" w:cs="Arial"/>
          <w:b/>
          <w:position w:val="18"/>
          <w:sz w:val="22"/>
          <w:szCs w:val="22"/>
        </w:rPr>
      </w:pPr>
      <w:r w:rsidRPr="00C074DB">
        <w:rPr>
          <w:rFonts w:ascii="Arial" w:hAnsi="Arial" w:cs="Arial"/>
          <w:b/>
          <w:position w:val="18"/>
          <w:sz w:val="22"/>
          <w:szCs w:val="22"/>
        </w:rPr>
        <w:t>CLÁUSULA SEGUNDA – DA FINALIDADE</w:t>
      </w:r>
    </w:p>
    <w:p w:rsidR="00115105" w:rsidRPr="00C074DB" w:rsidRDefault="00115105" w:rsidP="00B26018">
      <w:pPr>
        <w:pStyle w:val="Corpodetexto2"/>
        <w:spacing w:after="360"/>
        <w:rPr>
          <w:rFonts w:ascii="Arial" w:hAnsi="Arial" w:cs="Arial"/>
          <w:b/>
          <w:sz w:val="22"/>
          <w:szCs w:val="22"/>
        </w:rPr>
      </w:pPr>
      <w:r w:rsidRPr="00C074DB">
        <w:rPr>
          <w:rFonts w:ascii="Arial" w:hAnsi="Arial" w:cs="Arial"/>
          <w:sz w:val="22"/>
          <w:szCs w:val="22"/>
        </w:rPr>
        <w:t xml:space="preserve">2.1. </w:t>
      </w:r>
      <w:r w:rsidR="00B26018">
        <w:rPr>
          <w:rFonts w:ascii="Arial" w:hAnsi="Arial" w:cs="Arial"/>
          <w:sz w:val="22"/>
          <w:szCs w:val="22"/>
        </w:rPr>
        <w:t xml:space="preserve">Visando o atendimento de </w:t>
      </w:r>
      <w:r w:rsidR="0057483A">
        <w:rPr>
          <w:rFonts w:ascii="Arial" w:hAnsi="Arial" w:cs="Arial"/>
          <w:sz w:val="22"/>
          <w:szCs w:val="22"/>
        </w:rPr>
        <w:t>todas as especificações técnicas descrita</w:t>
      </w:r>
      <w:r w:rsidR="00B26018">
        <w:rPr>
          <w:rFonts w:ascii="Arial" w:hAnsi="Arial" w:cs="Arial"/>
          <w:sz w:val="22"/>
          <w:szCs w:val="22"/>
        </w:rPr>
        <w:t xml:space="preserve">s no Termo de Referência em anexo ao processo. </w:t>
      </w:r>
    </w:p>
    <w:p w:rsidR="00984824" w:rsidRPr="00C074DB" w:rsidRDefault="00984824" w:rsidP="008425F5">
      <w:pPr>
        <w:rPr>
          <w:rFonts w:ascii="Arial" w:hAnsi="Arial" w:cs="Arial"/>
          <w:b/>
          <w:sz w:val="22"/>
          <w:szCs w:val="22"/>
        </w:rPr>
      </w:pPr>
      <w:r w:rsidRPr="00C074DB">
        <w:rPr>
          <w:rFonts w:ascii="Arial" w:hAnsi="Arial" w:cs="Arial"/>
          <w:b/>
          <w:sz w:val="22"/>
          <w:szCs w:val="22"/>
        </w:rPr>
        <w:t>CLÁUSULA TERCEIRA – DO PREÇO DAS CONDIÇÕES DE PAGAMENTO E DO REAJUSTE</w:t>
      </w:r>
    </w:p>
    <w:p w:rsidR="008425F5" w:rsidRPr="00C074DB" w:rsidRDefault="008425F5" w:rsidP="008425F5">
      <w:pPr>
        <w:rPr>
          <w:rFonts w:ascii="Arial" w:hAnsi="Arial" w:cs="Arial"/>
          <w:sz w:val="22"/>
          <w:szCs w:val="22"/>
        </w:rPr>
      </w:pPr>
    </w:p>
    <w:p w:rsidR="008425F5" w:rsidRDefault="00115105" w:rsidP="008425F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C074DB">
        <w:rPr>
          <w:rFonts w:ascii="Arial" w:hAnsi="Arial" w:cs="Arial"/>
          <w:sz w:val="22"/>
          <w:szCs w:val="22"/>
        </w:rPr>
        <w:t xml:space="preserve">3.1. </w:t>
      </w:r>
      <w:r w:rsidR="00984824" w:rsidRPr="00C074DB">
        <w:rPr>
          <w:rFonts w:ascii="Arial" w:hAnsi="Arial" w:cs="Arial"/>
          <w:sz w:val="22"/>
          <w:szCs w:val="22"/>
        </w:rPr>
        <w:t xml:space="preserve">O preço </w:t>
      </w:r>
      <w:r w:rsidR="00A9285B" w:rsidRPr="00C074DB">
        <w:rPr>
          <w:rFonts w:ascii="Arial" w:hAnsi="Arial" w:cs="Arial"/>
          <w:sz w:val="22"/>
          <w:szCs w:val="22"/>
        </w:rPr>
        <w:t>total</w:t>
      </w:r>
      <w:r w:rsidR="00984824" w:rsidRPr="00C074DB">
        <w:rPr>
          <w:rFonts w:ascii="Arial" w:hAnsi="Arial" w:cs="Arial"/>
          <w:sz w:val="22"/>
          <w:szCs w:val="22"/>
        </w:rPr>
        <w:t xml:space="preserve"> </w:t>
      </w:r>
      <w:r w:rsidR="00126C1D">
        <w:rPr>
          <w:rFonts w:ascii="Arial" w:hAnsi="Arial" w:cs="Arial"/>
          <w:sz w:val="22"/>
          <w:szCs w:val="22"/>
        </w:rPr>
        <w:t xml:space="preserve">da prestação dos serviços </w:t>
      </w:r>
      <w:r w:rsidR="00984824" w:rsidRPr="00C074DB">
        <w:rPr>
          <w:rFonts w:ascii="Arial" w:hAnsi="Arial" w:cs="Arial"/>
          <w:sz w:val="22"/>
          <w:szCs w:val="22"/>
        </w:rPr>
        <w:t xml:space="preserve">é de </w:t>
      </w:r>
      <w:r w:rsidR="00B26018" w:rsidRPr="00126C1D">
        <w:rPr>
          <w:rFonts w:ascii="Arial" w:hAnsi="Arial" w:cs="Arial"/>
          <w:b/>
          <w:sz w:val="22"/>
          <w:szCs w:val="22"/>
        </w:rPr>
        <w:t xml:space="preserve">R$ </w:t>
      </w:r>
      <w:r w:rsidR="00126C1D" w:rsidRPr="00126C1D">
        <w:rPr>
          <w:rFonts w:ascii="Arial" w:hAnsi="Arial" w:cs="Arial"/>
          <w:b/>
          <w:sz w:val="22"/>
          <w:szCs w:val="22"/>
        </w:rPr>
        <w:t>10.200,00 (dez mil e duzentos reais</w:t>
      </w:r>
      <w:r w:rsidR="00A42718" w:rsidRPr="00126C1D">
        <w:rPr>
          <w:rFonts w:ascii="Arial" w:hAnsi="Arial" w:cs="Arial"/>
          <w:b/>
          <w:sz w:val="22"/>
          <w:szCs w:val="22"/>
        </w:rPr>
        <w:t>)</w:t>
      </w:r>
      <w:r w:rsidR="00984824" w:rsidRPr="00C074DB">
        <w:rPr>
          <w:rFonts w:ascii="Arial" w:hAnsi="Arial" w:cs="Arial"/>
          <w:sz w:val="22"/>
          <w:szCs w:val="22"/>
        </w:rPr>
        <w:t xml:space="preserve">, </w:t>
      </w:r>
      <w:r w:rsidR="00A42718" w:rsidRPr="00C074DB">
        <w:rPr>
          <w:rFonts w:ascii="Arial" w:hAnsi="Arial" w:cs="Arial"/>
          <w:sz w:val="22"/>
          <w:szCs w:val="22"/>
        </w:rPr>
        <w:t xml:space="preserve">divididos em </w:t>
      </w:r>
      <w:r w:rsidR="00B26018">
        <w:rPr>
          <w:rFonts w:ascii="Arial" w:hAnsi="Arial" w:cs="Arial"/>
          <w:sz w:val="22"/>
          <w:szCs w:val="22"/>
        </w:rPr>
        <w:t>12</w:t>
      </w:r>
      <w:r w:rsidR="000224B8" w:rsidRPr="00C074DB">
        <w:rPr>
          <w:rFonts w:ascii="Arial" w:hAnsi="Arial" w:cs="Arial"/>
          <w:sz w:val="22"/>
          <w:szCs w:val="22"/>
        </w:rPr>
        <w:t xml:space="preserve"> (</w:t>
      </w:r>
      <w:r w:rsidR="00B26018">
        <w:rPr>
          <w:rFonts w:ascii="Arial" w:hAnsi="Arial" w:cs="Arial"/>
          <w:sz w:val="22"/>
          <w:szCs w:val="22"/>
        </w:rPr>
        <w:t>doze</w:t>
      </w:r>
      <w:r w:rsidR="000224B8" w:rsidRPr="00C074DB">
        <w:rPr>
          <w:rFonts w:ascii="Arial" w:hAnsi="Arial" w:cs="Arial"/>
          <w:sz w:val="22"/>
          <w:szCs w:val="22"/>
        </w:rPr>
        <w:t>) parcelas iguais</w:t>
      </w:r>
      <w:r w:rsidR="00984824" w:rsidRPr="00C074DB">
        <w:rPr>
          <w:rFonts w:ascii="Arial" w:hAnsi="Arial" w:cs="Arial"/>
          <w:sz w:val="22"/>
          <w:szCs w:val="22"/>
        </w:rPr>
        <w:t>, dos quais serão retidos todos os encargos sociais pertinentes.</w:t>
      </w:r>
    </w:p>
    <w:p w:rsidR="0057483A" w:rsidRDefault="0057483A" w:rsidP="008425F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8412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001"/>
        <w:gridCol w:w="1238"/>
        <w:gridCol w:w="2377"/>
        <w:gridCol w:w="1630"/>
        <w:gridCol w:w="1370"/>
      </w:tblGrid>
      <w:tr w:rsidR="00126C1D" w:rsidRPr="00A37D59" w:rsidTr="00126C1D">
        <w:trPr>
          <w:trHeight w:val="357"/>
          <w:jc w:val="center"/>
        </w:trPr>
        <w:tc>
          <w:tcPr>
            <w:tcW w:w="796" w:type="dxa"/>
          </w:tcPr>
          <w:p w:rsidR="00126C1D" w:rsidRPr="00A37D59" w:rsidRDefault="00126C1D" w:rsidP="00ED7FB5">
            <w:pPr>
              <w:jc w:val="center"/>
              <w:rPr>
                <w:rFonts w:ascii="Arial" w:hAnsi="Arial" w:cs="Arial"/>
                <w:b/>
              </w:rPr>
            </w:pPr>
            <w:r w:rsidRPr="00A37D59">
              <w:rPr>
                <w:rFonts w:ascii="Arial" w:hAnsi="Arial" w:cs="Arial"/>
                <w:b/>
              </w:rPr>
              <w:lastRenderedPageBreak/>
              <w:t>Item</w:t>
            </w:r>
          </w:p>
        </w:tc>
        <w:tc>
          <w:tcPr>
            <w:tcW w:w="1001" w:type="dxa"/>
          </w:tcPr>
          <w:p w:rsidR="00126C1D" w:rsidRPr="00A37D59" w:rsidRDefault="00126C1D" w:rsidP="00ED7FB5">
            <w:pPr>
              <w:jc w:val="center"/>
              <w:rPr>
                <w:rFonts w:ascii="Arial" w:hAnsi="Arial" w:cs="Arial"/>
                <w:b/>
              </w:rPr>
            </w:pPr>
            <w:r w:rsidRPr="00A37D59">
              <w:rPr>
                <w:rFonts w:ascii="Arial" w:hAnsi="Arial" w:cs="Arial"/>
                <w:b/>
              </w:rPr>
              <w:t>Quantidade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37D5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38" w:type="dxa"/>
          </w:tcPr>
          <w:p w:rsidR="00126C1D" w:rsidRPr="00A37D59" w:rsidRDefault="00126C1D" w:rsidP="00ED7FB5">
            <w:pPr>
              <w:jc w:val="center"/>
              <w:rPr>
                <w:rFonts w:ascii="Arial" w:hAnsi="Arial" w:cs="Arial"/>
                <w:b/>
              </w:rPr>
            </w:pPr>
            <w:r w:rsidRPr="00A37D59">
              <w:rPr>
                <w:rFonts w:ascii="Arial" w:hAnsi="Arial" w:cs="Arial"/>
                <w:b/>
              </w:rPr>
              <w:t>Unidade</w:t>
            </w:r>
          </w:p>
          <w:p w:rsidR="00126C1D" w:rsidRPr="00A37D59" w:rsidRDefault="00126C1D" w:rsidP="00ED7F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7" w:type="dxa"/>
          </w:tcPr>
          <w:p w:rsidR="00126C1D" w:rsidRPr="00A37D59" w:rsidRDefault="00126C1D" w:rsidP="00ED7FB5">
            <w:pPr>
              <w:jc w:val="center"/>
              <w:rPr>
                <w:rFonts w:ascii="Arial" w:hAnsi="Arial" w:cs="Arial"/>
                <w:b/>
              </w:rPr>
            </w:pPr>
            <w:r w:rsidRPr="00A37D59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630" w:type="dxa"/>
          </w:tcPr>
          <w:p w:rsidR="00126C1D" w:rsidRDefault="00126C1D" w:rsidP="00ED7F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Unitário</w:t>
            </w:r>
          </w:p>
          <w:p w:rsidR="00126C1D" w:rsidRDefault="00126C1D" w:rsidP="00126C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Por </w:t>
            </w:r>
          </w:p>
          <w:p w:rsidR="00126C1D" w:rsidRDefault="00126C1D" w:rsidP="00126C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Procedimento</w:t>
            </w:r>
          </w:p>
        </w:tc>
        <w:tc>
          <w:tcPr>
            <w:tcW w:w="1370" w:type="dxa"/>
          </w:tcPr>
          <w:p w:rsidR="00126C1D" w:rsidRDefault="00126C1D" w:rsidP="00ED7F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 total </w:t>
            </w:r>
          </w:p>
          <w:p w:rsidR="00126C1D" w:rsidRDefault="00126C1D" w:rsidP="00ED7F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Meses</w:t>
            </w:r>
          </w:p>
        </w:tc>
      </w:tr>
      <w:tr w:rsidR="00126C1D" w:rsidRPr="00A37D59" w:rsidTr="00126C1D">
        <w:trPr>
          <w:trHeight w:val="1084"/>
          <w:jc w:val="center"/>
        </w:trPr>
        <w:tc>
          <w:tcPr>
            <w:tcW w:w="796" w:type="dxa"/>
          </w:tcPr>
          <w:p w:rsidR="00126C1D" w:rsidRPr="00A37D59" w:rsidRDefault="00126C1D" w:rsidP="00ED7FB5">
            <w:pPr>
              <w:jc w:val="center"/>
              <w:rPr>
                <w:rFonts w:ascii="Arial" w:hAnsi="Arial" w:cs="Arial"/>
              </w:rPr>
            </w:pPr>
            <w:r w:rsidRPr="00A37D59">
              <w:rPr>
                <w:rFonts w:ascii="Arial" w:hAnsi="Arial" w:cs="Arial"/>
              </w:rPr>
              <w:t>01</w:t>
            </w:r>
          </w:p>
        </w:tc>
        <w:tc>
          <w:tcPr>
            <w:tcW w:w="1001" w:type="dxa"/>
          </w:tcPr>
          <w:p w:rsidR="00126C1D" w:rsidRPr="00A37D59" w:rsidRDefault="00126C1D" w:rsidP="00ED7FB5">
            <w:pPr>
              <w:jc w:val="center"/>
              <w:rPr>
                <w:rFonts w:ascii="Arial" w:hAnsi="Arial" w:cs="Arial"/>
              </w:rPr>
            </w:pPr>
            <w:r w:rsidRPr="00A37D59">
              <w:rPr>
                <w:rFonts w:ascii="Arial" w:hAnsi="Arial" w:cs="Arial"/>
              </w:rPr>
              <w:t>12</w:t>
            </w:r>
          </w:p>
        </w:tc>
        <w:tc>
          <w:tcPr>
            <w:tcW w:w="1238" w:type="dxa"/>
          </w:tcPr>
          <w:p w:rsidR="00126C1D" w:rsidRPr="00A37D59" w:rsidRDefault="00126C1D" w:rsidP="00ED7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Un.</w:t>
            </w:r>
          </w:p>
        </w:tc>
        <w:tc>
          <w:tcPr>
            <w:tcW w:w="2377" w:type="dxa"/>
          </w:tcPr>
          <w:p w:rsidR="00126C1D" w:rsidRPr="00A37D59" w:rsidRDefault="00126C1D" w:rsidP="00ED7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</w:rPr>
              <w:t xml:space="preserve">Bloqueio Simples </w:t>
            </w:r>
            <w:proofErr w:type="spellStart"/>
            <w:r>
              <w:rPr>
                <w:rFonts w:ascii="Arial" w:eastAsia="Calibri" w:hAnsi="Arial" w:cs="Arial"/>
                <w:bCs/>
              </w:rPr>
              <w:t>Facetário</w:t>
            </w:r>
            <w:proofErr w:type="spellEnd"/>
            <w:r>
              <w:rPr>
                <w:rFonts w:ascii="Arial" w:eastAsia="Calibri" w:hAnsi="Arial" w:cs="Arial"/>
                <w:bCs/>
              </w:rPr>
              <w:t xml:space="preserve"> guiado por Ultrassom</w:t>
            </w:r>
          </w:p>
        </w:tc>
        <w:tc>
          <w:tcPr>
            <w:tcW w:w="1630" w:type="dxa"/>
          </w:tcPr>
          <w:p w:rsidR="00126C1D" w:rsidRDefault="00126C1D" w:rsidP="00ED7FB5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R$ 850,00</w:t>
            </w:r>
          </w:p>
        </w:tc>
        <w:tc>
          <w:tcPr>
            <w:tcW w:w="1370" w:type="dxa"/>
          </w:tcPr>
          <w:p w:rsidR="00126C1D" w:rsidRDefault="00126C1D" w:rsidP="00ED7FB5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R$ 10.200,00</w:t>
            </w:r>
          </w:p>
        </w:tc>
      </w:tr>
    </w:tbl>
    <w:p w:rsidR="0057483A" w:rsidRDefault="0057483A" w:rsidP="008425F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26018" w:rsidRDefault="00B26018" w:rsidP="008425F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26018" w:rsidRDefault="00B26018" w:rsidP="008425F5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 Em razão do procedimento adotado, não serão permitidos reajustes de preços.</w:t>
      </w:r>
    </w:p>
    <w:p w:rsidR="0057483A" w:rsidRDefault="0057483A" w:rsidP="008425F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26018" w:rsidRPr="003063C5" w:rsidRDefault="00B26018" w:rsidP="00B260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 w:rsidRPr="003063C5">
        <w:rPr>
          <w:rFonts w:ascii="Arial" w:hAnsi="Arial" w:cs="Arial"/>
          <w:sz w:val="22"/>
          <w:szCs w:val="22"/>
        </w:rPr>
        <w:t xml:space="preserve">. Os </w:t>
      </w:r>
      <w:r>
        <w:rPr>
          <w:rFonts w:ascii="Arial" w:hAnsi="Arial" w:cs="Arial"/>
          <w:sz w:val="22"/>
          <w:szCs w:val="22"/>
        </w:rPr>
        <w:t>pagamentos serão realizados em 12</w:t>
      </w:r>
      <w:r w:rsidRPr="003063C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doze) parcelas mensais, em até 30 (trinta</w:t>
      </w:r>
      <w:r w:rsidRPr="003063C5">
        <w:rPr>
          <w:rFonts w:ascii="Arial" w:hAnsi="Arial" w:cs="Arial"/>
          <w:sz w:val="22"/>
          <w:szCs w:val="22"/>
        </w:rPr>
        <w:t xml:space="preserve">) dias mediante apresentação da Nota Fiscal ao setor de compras, devidamente acompanhada dos documentos fiscais atualizados ou </w:t>
      </w:r>
      <w:bookmarkStart w:id="0" w:name="_GoBack"/>
      <w:bookmarkEnd w:id="0"/>
      <w:r w:rsidRPr="003063C5">
        <w:rPr>
          <w:rFonts w:ascii="Arial" w:hAnsi="Arial" w:cs="Arial"/>
          <w:sz w:val="22"/>
          <w:szCs w:val="22"/>
        </w:rPr>
        <w:t>declaração da contratada de que os documentos se encontram vigentes, sem o que não será liberado o pagamento;</w:t>
      </w:r>
    </w:p>
    <w:p w:rsidR="00B26018" w:rsidRPr="003063C5" w:rsidRDefault="00B26018" w:rsidP="00B260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6018" w:rsidRPr="003063C5" w:rsidRDefault="00B26018" w:rsidP="00B260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 w:rsidRPr="003063C5">
        <w:rPr>
          <w:rFonts w:ascii="Arial" w:hAnsi="Arial" w:cs="Arial"/>
          <w:sz w:val="22"/>
          <w:szCs w:val="22"/>
        </w:rPr>
        <w:t>. Em caso de irregularidade na emissão dos documentos fiscais, o prazo de pagamento será contado a partir de sua reapresentação, desde que devidamente regularizados;</w:t>
      </w:r>
    </w:p>
    <w:p w:rsidR="00B26018" w:rsidRPr="003063C5" w:rsidRDefault="00B26018" w:rsidP="00B260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6018" w:rsidRPr="003063C5" w:rsidRDefault="00B26018" w:rsidP="00B260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</w:t>
      </w:r>
      <w:r w:rsidRPr="003063C5">
        <w:rPr>
          <w:rFonts w:ascii="Arial" w:hAnsi="Arial" w:cs="Arial"/>
          <w:sz w:val="22"/>
          <w:szCs w:val="22"/>
        </w:rPr>
        <w:t>. Nenhum pagamento será efetuado à contratada enquanto pendente de liquidação qualquer obrigação financeira decorrente de penalidade ou inadimplência, sem que isso gere direito a reajustamento de preços;</w:t>
      </w:r>
    </w:p>
    <w:p w:rsidR="00B26018" w:rsidRPr="00C074DB" w:rsidRDefault="00B26018" w:rsidP="008425F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42718" w:rsidRPr="00C074DB" w:rsidRDefault="00A42718" w:rsidP="008425F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84824" w:rsidRPr="00C074DB" w:rsidRDefault="00984824" w:rsidP="008425F5">
      <w:pPr>
        <w:pStyle w:val="SemEspaamento"/>
        <w:rPr>
          <w:rFonts w:ascii="Arial" w:hAnsi="Arial" w:cs="Arial"/>
          <w:b/>
          <w:sz w:val="22"/>
          <w:szCs w:val="22"/>
        </w:rPr>
      </w:pPr>
      <w:r w:rsidRPr="00C074DB">
        <w:rPr>
          <w:rFonts w:ascii="Arial" w:hAnsi="Arial" w:cs="Arial"/>
          <w:b/>
          <w:sz w:val="22"/>
          <w:szCs w:val="22"/>
        </w:rPr>
        <w:t xml:space="preserve">CLÁUSULA QUARTA – DO PRAZO </w:t>
      </w:r>
    </w:p>
    <w:p w:rsidR="008425F5" w:rsidRPr="00C074DB" w:rsidRDefault="008425F5" w:rsidP="008425F5">
      <w:pPr>
        <w:pStyle w:val="SemEspaamento"/>
        <w:rPr>
          <w:rFonts w:ascii="Arial" w:hAnsi="Arial" w:cs="Arial"/>
          <w:sz w:val="22"/>
          <w:szCs w:val="22"/>
        </w:rPr>
      </w:pPr>
    </w:p>
    <w:p w:rsidR="00984824" w:rsidRPr="00C074DB" w:rsidRDefault="00115105" w:rsidP="00B02749">
      <w:pPr>
        <w:jc w:val="both"/>
        <w:rPr>
          <w:rFonts w:ascii="Arial" w:hAnsi="Arial" w:cs="Arial"/>
          <w:sz w:val="22"/>
          <w:szCs w:val="22"/>
        </w:rPr>
      </w:pPr>
      <w:r w:rsidRPr="00C074DB">
        <w:rPr>
          <w:rFonts w:ascii="Arial" w:hAnsi="Arial" w:cs="Arial"/>
          <w:sz w:val="22"/>
          <w:szCs w:val="22"/>
        </w:rPr>
        <w:t xml:space="preserve">4.1. </w:t>
      </w:r>
      <w:r w:rsidR="00984824" w:rsidRPr="00C074DB">
        <w:rPr>
          <w:rFonts w:ascii="Arial" w:hAnsi="Arial" w:cs="Arial"/>
          <w:sz w:val="22"/>
          <w:szCs w:val="22"/>
        </w:rPr>
        <w:t>O p</w:t>
      </w:r>
      <w:r w:rsidR="00A9285B" w:rsidRPr="00C074DB">
        <w:rPr>
          <w:rFonts w:ascii="Arial" w:hAnsi="Arial" w:cs="Arial"/>
          <w:sz w:val="22"/>
          <w:szCs w:val="22"/>
        </w:rPr>
        <w:t xml:space="preserve">razo </w:t>
      </w:r>
      <w:r w:rsidR="00347BD1">
        <w:rPr>
          <w:rFonts w:ascii="Arial" w:hAnsi="Arial" w:cs="Arial"/>
          <w:sz w:val="22"/>
          <w:szCs w:val="22"/>
        </w:rPr>
        <w:t xml:space="preserve">de vigência </w:t>
      </w:r>
      <w:r w:rsidR="00A9285B" w:rsidRPr="00C074DB">
        <w:rPr>
          <w:rFonts w:ascii="Arial" w:hAnsi="Arial" w:cs="Arial"/>
          <w:sz w:val="22"/>
          <w:szCs w:val="22"/>
        </w:rPr>
        <w:t xml:space="preserve">do presente Contrato é de </w:t>
      </w:r>
      <w:r w:rsidR="00B26018">
        <w:rPr>
          <w:rFonts w:ascii="Arial" w:hAnsi="Arial" w:cs="Arial"/>
          <w:sz w:val="22"/>
          <w:szCs w:val="22"/>
        </w:rPr>
        <w:t>12</w:t>
      </w:r>
      <w:r w:rsidR="00984824" w:rsidRPr="00C074DB">
        <w:rPr>
          <w:rFonts w:ascii="Arial" w:hAnsi="Arial" w:cs="Arial"/>
          <w:sz w:val="22"/>
          <w:szCs w:val="22"/>
        </w:rPr>
        <w:t xml:space="preserve"> (</w:t>
      </w:r>
      <w:r w:rsidR="00B26018">
        <w:rPr>
          <w:rFonts w:ascii="Arial" w:hAnsi="Arial" w:cs="Arial"/>
          <w:sz w:val="22"/>
          <w:szCs w:val="22"/>
        </w:rPr>
        <w:t>doze</w:t>
      </w:r>
      <w:r w:rsidR="00984824" w:rsidRPr="00C074DB">
        <w:rPr>
          <w:rFonts w:ascii="Arial" w:hAnsi="Arial" w:cs="Arial"/>
          <w:sz w:val="22"/>
          <w:szCs w:val="22"/>
        </w:rPr>
        <w:t xml:space="preserve">) </w:t>
      </w:r>
      <w:r w:rsidR="007244BD" w:rsidRPr="00C074DB">
        <w:rPr>
          <w:rFonts w:ascii="Arial" w:hAnsi="Arial" w:cs="Arial"/>
          <w:sz w:val="22"/>
          <w:szCs w:val="22"/>
        </w:rPr>
        <w:t xml:space="preserve">meses, </w:t>
      </w:r>
      <w:r w:rsidR="00B26018">
        <w:rPr>
          <w:rFonts w:ascii="Arial" w:hAnsi="Arial" w:cs="Arial"/>
          <w:sz w:val="22"/>
          <w:szCs w:val="22"/>
        </w:rPr>
        <w:t>com início a pa</w:t>
      </w:r>
      <w:r w:rsidR="0057483A">
        <w:rPr>
          <w:rFonts w:ascii="Arial" w:hAnsi="Arial" w:cs="Arial"/>
          <w:sz w:val="22"/>
          <w:szCs w:val="22"/>
        </w:rPr>
        <w:t xml:space="preserve">rtir da data de sua assinatura, podendo ser prorrogado nos limites estabelecidos pelo art. 57, II, da </w:t>
      </w:r>
      <w:r w:rsidR="0057483A" w:rsidRPr="00C074DB">
        <w:rPr>
          <w:rFonts w:ascii="Arial" w:hAnsi="Arial" w:cs="Arial"/>
          <w:sz w:val="22"/>
          <w:szCs w:val="22"/>
        </w:rPr>
        <w:t>Lei nº 8666, de 21 de junho de 1993</w:t>
      </w:r>
      <w:r w:rsidR="0057483A">
        <w:rPr>
          <w:rFonts w:ascii="Arial" w:hAnsi="Arial" w:cs="Arial"/>
          <w:sz w:val="22"/>
          <w:szCs w:val="22"/>
        </w:rPr>
        <w:t>.</w:t>
      </w:r>
    </w:p>
    <w:p w:rsidR="008425F5" w:rsidRPr="00C074DB" w:rsidRDefault="008425F5" w:rsidP="00B02749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84824" w:rsidRPr="00C074DB" w:rsidRDefault="00984824" w:rsidP="008425F5">
      <w:pPr>
        <w:pStyle w:val="SemEspaamento"/>
        <w:rPr>
          <w:rFonts w:ascii="Arial" w:hAnsi="Arial" w:cs="Arial"/>
          <w:b/>
          <w:sz w:val="22"/>
          <w:szCs w:val="22"/>
        </w:rPr>
      </w:pPr>
      <w:r w:rsidRPr="00C074DB">
        <w:rPr>
          <w:rFonts w:ascii="Arial" w:hAnsi="Arial" w:cs="Arial"/>
          <w:b/>
          <w:sz w:val="22"/>
          <w:szCs w:val="22"/>
        </w:rPr>
        <w:t>CLÁUSULA QUINTA - DA DOTAÇÃO ORÇAMENTÁRIA</w:t>
      </w:r>
    </w:p>
    <w:p w:rsidR="008425F5" w:rsidRPr="00C074DB" w:rsidRDefault="008425F5" w:rsidP="008425F5">
      <w:pPr>
        <w:pStyle w:val="SemEspaamento"/>
        <w:rPr>
          <w:rFonts w:ascii="Arial" w:hAnsi="Arial" w:cs="Arial"/>
          <w:sz w:val="22"/>
          <w:szCs w:val="22"/>
        </w:rPr>
      </w:pPr>
    </w:p>
    <w:p w:rsidR="00347BD1" w:rsidRDefault="00115105" w:rsidP="001305D0">
      <w:pPr>
        <w:jc w:val="both"/>
        <w:rPr>
          <w:rFonts w:ascii="Arial" w:hAnsi="Arial" w:cs="Arial"/>
          <w:sz w:val="22"/>
          <w:szCs w:val="22"/>
        </w:rPr>
      </w:pPr>
      <w:r w:rsidRPr="00C074DB">
        <w:rPr>
          <w:rFonts w:ascii="Arial" w:hAnsi="Arial" w:cs="Arial"/>
          <w:sz w:val="22"/>
          <w:szCs w:val="22"/>
        </w:rPr>
        <w:t xml:space="preserve">5.1. </w:t>
      </w:r>
      <w:r w:rsidR="00984824" w:rsidRPr="00C074DB">
        <w:rPr>
          <w:rFonts w:ascii="Arial" w:hAnsi="Arial" w:cs="Arial"/>
          <w:sz w:val="22"/>
          <w:szCs w:val="22"/>
        </w:rPr>
        <w:t>A despesa decorrente da aplicação do presente contrato correrá a conta de dotação da unidade específica do orçamento de 20</w:t>
      </w:r>
      <w:r w:rsidR="000C3991">
        <w:rPr>
          <w:rFonts w:ascii="Arial" w:hAnsi="Arial" w:cs="Arial"/>
          <w:sz w:val="22"/>
          <w:szCs w:val="22"/>
        </w:rPr>
        <w:t>23</w:t>
      </w:r>
      <w:r w:rsidR="001305D0" w:rsidRPr="00C074DB">
        <w:rPr>
          <w:rFonts w:ascii="Arial" w:hAnsi="Arial" w:cs="Arial"/>
          <w:sz w:val="22"/>
          <w:szCs w:val="22"/>
        </w:rPr>
        <w:t>:</w:t>
      </w:r>
    </w:p>
    <w:p w:rsidR="00126C1D" w:rsidRPr="0057483A" w:rsidRDefault="001305D0" w:rsidP="00126C1D">
      <w:pPr>
        <w:jc w:val="both"/>
        <w:rPr>
          <w:rFonts w:ascii="Arial" w:hAnsi="Arial" w:cs="Arial"/>
          <w:bCs/>
          <w:sz w:val="22"/>
          <w:szCs w:val="22"/>
        </w:rPr>
      </w:pPr>
      <w:r w:rsidRPr="00C074DB">
        <w:rPr>
          <w:rFonts w:ascii="Arial" w:hAnsi="Arial" w:cs="Arial"/>
          <w:sz w:val="22"/>
          <w:szCs w:val="22"/>
        </w:rPr>
        <w:t xml:space="preserve"> </w:t>
      </w: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3685"/>
        <w:gridCol w:w="2005"/>
      </w:tblGrid>
      <w:tr w:rsidR="00126C1D" w:rsidTr="00247F3E">
        <w:trPr>
          <w:trHeight w:val="1060"/>
        </w:trPr>
        <w:tc>
          <w:tcPr>
            <w:tcW w:w="2127" w:type="dxa"/>
          </w:tcPr>
          <w:p w:rsidR="00126C1D" w:rsidRPr="00230DFE" w:rsidRDefault="00126C1D" w:rsidP="00247F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Manutenção da Saúde Média Complexidade</w:t>
            </w:r>
          </w:p>
        </w:tc>
        <w:tc>
          <w:tcPr>
            <w:tcW w:w="992" w:type="dxa"/>
          </w:tcPr>
          <w:p w:rsidR="00126C1D" w:rsidRDefault="00126C1D" w:rsidP="00247F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</w:t>
            </w:r>
          </w:p>
        </w:tc>
        <w:tc>
          <w:tcPr>
            <w:tcW w:w="3685" w:type="dxa"/>
          </w:tcPr>
          <w:p w:rsidR="00126C1D" w:rsidRPr="00230DFE" w:rsidRDefault="00126C1D" w:rsidP="00247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02.04.10.302.0016.2.241</w:t>
            </w:r>
            <w:r w:rsidRPr="00230DFE">
              <w:rPr>
                <w:rFonts w:ascii="Arial" w:hAnsi="Arial" w:cs="Arial"/>
              </w:rPr>
              <w:t>.33.90.3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005" w:type="dxa"/>
          </w:tcPr>
          <w:p w:rsidR="00126C1D" w:rsidRDefault="00126C1D" w:rsidP="00247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 Serviços de Terceiros-Pessoa Jurídica</w:t>
            </w:r>
          </w:p>
        </w:tc>
      </w:tr>
    </w:tbl>
    <w:p w:rsidR="008425F5" w:rsidRPr="0057483A" w:rsidRDefault="008425F5" w:rsidP="001305D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1305D0" w:rsidRPr="00C074DB" w:rsidRDefault="001305D0" w:rsidP="008425F5">
      <w:pPr>
        <w:rPr>
          <w:rFonts w:ascii="Arial" w:hAnsi="Arial" w:cs="Arial"/>
          <w:b/>
          <w:sz w:val="22"/>
          <w:szCs w:val="22"/>
        </w:rPr>
      </w:pPr>
    </w:p>
    <w:p w:rsidR="00984824" w:rsidRPr="00C074DB" w:rsidRDefault="00984824" w:rsidP="008425F5">
      <w:pPr>
        <w:rPr>
          <w:rFonts w:ascii="Arial" w:hAnsi="Arial" w:cs="Arial"/>
          <w:b/>
          <w:sz w:val="22"/>
          <w:szCs w:val="22"/>
        </w:rPr>
      </w:pPr>
      <w:r w:rsidRPr="00C074DB">
        <w:rPr>
          <w:rFonts w:ascii="Arial" w:hAnsi="Arial" w:cs="Arial"/>
          <w:b/>
          <w:sz w:val="22"/>
          <w:szCs w:val="22"/>
        </w:rPr>
        <w:t>CLÁUSULA SEXTA – DOS CASOS DE RESCISÃO</w:t>
      </w:r>
    </w:p>
    <w:p w:rsidR="008425F5" w:rsidRPr="00C074DB" w:rsidRDefault="008425F5" w:rsidP="008425F5">
      <w:pPr>
        <w:rPr>
          <w:rFonts w:ascii="Arial" w:hAnsi="Arial" w:cs="Arial"/>
          <w:sz w:val="22"/>
          <w:szCs w:val="22"/>
        </w:rPr>
      </w:pPr>
    </w:p>
    <w:p w:rsidR="00984824" w:rsidRPr="00C074DB" w:rsidRDefault="00984824" w:rsidP="00B02749">
      <w:pPr>
        <w:jc w:val="both"/>
        <w:rPr>
          <w:rFonts w:ascii="Arial" w:hAnsi="Arial" w:cs="Arial"/>
          <w:sz w:val="22"/>
          <w:szCs w:val="22"/>
        </w:rPr>
      </w:pPr>
      <w:r w:rsidRPr="00C074DB">
        <w:rPr>
          <w:rFonts w:ascii="Arial" w:hAnsi="Arial" w:cs="Arial"/>
          <w:sz w:val="22"/>
          <w:szCs w:val="22"/>
        </w:rPr>
        <w:t>A rescisão contratual poderá ser:</w:t>
      </w:r>
    </w:p>
    <w:p w:rsidR="00B02749" w:rsidRPr="00C074DB" w:rsidRDefault="00B02749" w:rsidP="00B02749">
      <w:pPr>
        <w:jc w:val="both"/>
        <w:rPr>
          <w:rFonts w:ascii="Arial" w:hAnsi="Arial" w:cs="Arial"/>
          <w:sz w:val="22"/>
          <w:szCs w:val="22"/>
        </w:rPr>
      </w:pPr>
    </w:p>
    <w:p w:rsidR="00984824" w:rsidRPr="00C074DB" w:rsidRDefault="00984824" w:rsidP="00B02749">
      <w:pPr>
        <w:jc w:val="both"/>
        <w:rPr>
          <w:rFonts w:ascii="Arial" w:hAnsi="Arial" w:cs="Arial"/>
          <w:sz w:val="22"/>
          <w:szCs w:val="22"/>
        </w:rPr>
      </w:pPr>
      <w:r w:rsidRPr="00C074DB">
        <w:rPr>
          <w:rFonts w:ascii="Arial" w:hAnsi="Arial" w:cs="Arial"/>
          <w:sz w:val="22"/>
          <w:szCs w:val="22"/>
        </w:rPr>
        <w:t>6.1. Determinada por ato unilateral e escrito da Administração, nos casos previstos nos incisos I a XII e XVIII do art. 78 da Lei</w:t>
      </w:r>
      <w:r w:rsidR="00115105" w:rsidRPr="00C074DB">
        <w:rPr>
          <w:rFonts w:ascii="Arial" w:hAnsi="Arial" w:cs="Arial"/>
          <w:sz w:val="22"/>
          <w:szCs w:val="22"/>
        </w:rPr>
        <w:t xml:space="preserve"> Federal nº </w:t>
      </w:r>
      <w:r w:rsidRPr="00C074DB">
        <w:rPr>
          <w:rFonts w:ascii="Arial" w:hAnsi="Arial" w:cs="Arial"/>
          <w:sz w:val="22"/>
          <w:szCs w:val="22"/>
        </w:rPr>
        <w:t>8.666/93;</w:t>
      </w:r>
    </w:p>
    <w:p w:rsidR="00B02749" w:rsidRPr="00C074DB" w:rsidRDefault="00B02749" w:rsidP="00B02749">
      <w:pPr>
        <w:jc w:val="both"/>
        <w:rPr>
          <w:rFonts w:ascii="Arial" w:hAnsi="Arial" w:cs="Arial"/>
          <w:sz w:val="22"/>
          <w:szCs w:val="22"/>
        </w:rPr>
      </w:pPr>
    </w:p>
    <w:p w:rsidR="00984824" w:rsidRPr="00C074DB" w:rsidRDefault="00984824" w:rsidP="00B02749">
      <w:pPr>
        <w:jc w:val="both"/>
        <w:rPr>
          <w:rFonts w:ascii="Arial" w:hAnsi="Arial" w:cs="Arial"/>
          <w:sz w:val="22"/>
          <w:szCs w:val="22"/>
        </w:rPr>
      </w:pPr>
      <w:r w:rsidRPr="00C074DB">
        <w:rPr>
          <w:rFonts w:ascii="Arial" w:hAnsi="Arial" w:cs="Arial"/>
          <w:sz w:val="22"/>
          <w:szCs w:val="22"/>
        </w:rPr>
        <w:lastRenderedPageBreak/>
        <w:t>6.2. Amigável, por acordo das partes, desde que haja conveniência para a Administração e comunicado entre as partes, pelo prazo de no mínimo 30 dias de antecedência;</w:t>
      </w:r>
    </w:p>
    <w:p w:rsidR="00B02749" w:rsidRPr="00C074DB" w:rsidRDefault="00B02749" w:rsidP="00B02749">
      <w:pPr>
        <w:jc w:val="both"/>
        <w:rPr>
          <w:rFonts w:ascii="Arial" w:hAnsi="Arial" w:cs="Arial"/>
          <w:sz w:val="22"/>
          <w:szCs w:val="22"/>
        </w:rPr>
      </w:pPr>
    </w:p>
    <w:p w:rsidR="00984824" w:rsidRPr="00C074DB" w:rsidRDefault="00984824" w:rsidP="00B02749">
      <w:pPr>
        <w:jc w:val="both"/>
        <w:rPr>
          <w:rFonts w:ascii="Arial" w:hAnsi="Arial" w:cs="Arial"/>
          <w:sz w:val="22"/>
          <w:szCs w:val="22"/>
        </w:rPr>
      </w:pPr>
      <w:r w:rsidRPr="00C074DB">
        <w:rPr>
          <w:rFonts w:ascii="Arial" w:hAnsi="Arial" w:cs="Arial"/>
          <w:sz w:val="22"/>
          <w:szCs w:val="22"/>
        </w:rPr>
        <w:t xml:space="preserve">6.4. Constituem motivos para a rescisão contratual os previstos no art.78 da Lei </w:t>
      </w:r>
      <w:r w:rsidR="00115105" w:rsidRPr="00C074DB">
        <w:rPr>
          <w:rFonts w:ascii="Arial" w:hAnsi="Arial" w:cs="Arial"/>
          <w:sz w:val="22"/>
          <w:szCs w:val="22"/>
        </w:rPr>
        <w:t xml:space="preserve">Federal nº </w:t>
      </w:r>
      <w:r w:rsidRPr="00C074DB">
        <w:rPr>
          <w:rFonts w:ascii="Arial" w:hAnsi="Arial" w:cs="Arial"/>
          <w:sz w:val="22"/>
          <w:szCs w:val="22"/>
        </w:rPr>
        <w:t>8.666/93:</w:t>
      </w:r>
    </w:p>
    <w:p w:rsidR="00B02749" w:rsidRPr="00C074DB" w:rsidRDefault="00B02749" w:rsidP="00B02749">
      <w:pPr>
        <w:jc w:val="both"/>
        <w:rPr>
          <w:rFonts w:ascii="Arial" w:hAnsi="Arial" w:cs="Arial"/>
          <w:sz w:val="22"/>
          <w:szCs w:val="22"/>
        </w:rPr>
      </w:pPr>
    </w:p>
    <w:p w:rsidR="00984824" w:rsidRPr="00C074DB" w:rsidRDefault="00984824" w:rsidP="00B02749">
      <w:pPr>
        <w:jc w:val="both"/>
        <w:rPr>
          <w:rFonts w:ascii="Arial" w:hAnsi="Arial" w:cs="Arial"/>
          <w:sz w:val="22"/>
          <w:szCs w:val="22"/>
        </w:rPr>
      </w:pPr>
      <w:r w:rsidRPr="00C074DB">
        <w:rPr>
          <w:rFonts w:ascii="Arial" w:hAnsi="Arial" w:cs="Arial"/>
          <w:sz w:val="22"/>
          <w:szCs w:val="22"/>
        </w:rPr>
        <w:t xml:space="preserve">6.5. A rescisão contratual de que trata o inciso I do art. 78 acarretará as </w:t>
      </w:r>
      <w:r w:rsidR="004F04C4" w:rsidRPr="00C074DB">
        <w:rPr>
          <w:rFonts w:ascii="Arial" w:hAnsi="Arial" w:cs="Arial"/>
          <w:sz w:val="22"/>
          <w:szCs w:val="22"/>
        </w:rPr>
        <w:t>consequências</w:t>
      </w:r>
      <w:r w:rsidRPr="00C074DB">
        <w:rPr>
          <w:rFonts w:ascii="Arial" w:hAnsi="Arial" w:cs="Arial"/>
          <w:sz w:val="22"/>
          <w:szCs w:val="22"/>
        </w:rPr>
        <w:t xml:space="preserve"> previstas no art. 80, incisos I a IV, ambos da Lei Federal </w:t>
      </w:r>
      <w:r w:rsidR="00115105" w:rsidRPr="00C074DB">
        <w:rPr>
          <w:rFonts w:ascii="Arial" w:hAnsi="Arial" w:cs="Arial"/>
          <w:sz w:val="22"/>
          <w:szCs w:val="22"/>
        </w:rPr>
        <w:t xml:space="preserve">nº </w:t>
      </w:r>
      <w:r w:rsidRPr="00C074DB">
        <w:rPr>
          <w:rFonts w:ascii="Arial" w:hAnsi="Arial" w:cs="Arial"/>
          <w:sz w:val="22"/>
          <w:szCs w:val="22"/>
        </w:rPr>
        <w:t>8.666/93.</w:t>
      </w:r>
    </w:p>
    <w:p w:rsidR="00984824" w:rsidRPr="00C074DB" w:rsidRDefault="00984824" w:rsidP="00B02749">
      <w:pPr>
        <w:jc w:val="both"/>
        <w:rPr>
          <w:rFonts w:ascii="Arial" w:hAnsi="Arial" w:cs="Arial"/>
          <w:sz w:val="22"/>
          <w:szCs w:val="22"/>
        </w:rPr>
      </w:pPr>
    </w:p>
    <w:p w:rsidR="00984824" w:rsidRPr="00C074DB" w:rsidRDefault="00984824" w:rsidP="00B02749">
      <w:pPr>
        <w:jc w:val="both"/>
        <w:rPr>
          <w:rFonts w:ascii="Arial" w:hAnsi="Arial" w:cs="Arial"/>
          <w:b/>
          <w:sz w:val="22"/>
          <w:szCs w:val="22"/>
        </w:rPr>
      </w:pPr>
      <w:r w:rsidRPr="00C074DB">
        <w:rPr>
          <w:rFonts w:ascii="Arial" w:hAnsi="Arial" w:cs="Arial"/>
          <w:b/>
          <w:sz w:val="22"/>
          <w:szCs w:val="22"/>
        </w:rPr>
        <w:t xml:space="preserve">CLÁUSULA SÉTIMA – DA DISPENSA DE LICITAÇÃO </w:t>
      </w:r>
    </w:p>
    <w:p w:rsidR="008425F5" w:rsidRPr="00C074DB" w:rsidRDefault="008425F5" w:rsidP="00B02749">
      <w:pPr>
        <w:jc w:val="both"/>
        <w:rPr>
          <w:rFonts w:ascii="Arial" w:hAnsi="Arial" w:cs="Arial"/>
          <w:b/>
          <w:sz w:val="22"/>
          <w:szCs w:val="22"/>
        </w:rPr>
      </w:pPr>
    </w:p>
    <w:p w:rsidR="00984824" w:rsidRPr="00C074DB" w:rsidRDefault="00115105" w:rsidP="00B02749">
      <w:pPr>
        <w:jc w:val="both"/>
        <w:rPr>
          <w:rFonts w:ascii="Arial" w:hAnsi="Arial" w:cs="Arial"/>
          <w:sz w:val="22"/>
          <w:szCs w:val="22"/>
        </w:rPr>
      </w:pPr>
      <w:r w:rsidRPr="00C074DB">
        <w:rPr>
          <w:rFonts w:ascii="Arial" w:hAnsi="Arial" w:cs="Arial"/>
          <w:sz w:val="22"/>
          <w:szCs w:val="22"/>
        </w:rPr>
        <w:t xml:space="preserve">7.1. </w:t>
      </w:r>
      <w:r w:rsidR="00984824" w:rsidRPr="00C074DB">
        <w:rPr>
          <w:rFonts w:ascii="Arial" w:hAnsi="Arial" w:cs="Arial"/>
          <w:sz w:val="22"/>
          <w:szCs w:val="22"/>
        </w:rPr>
        <w:t xml:space="preserve">O presente Contrato de Prestação de Serviços se faz por dispensa de Licitação com fundamento no inciso II do art. 24 da Lei </w:t>
      </w:r>
      <w:r w:rsidRPr="00C074DB">
        <w:rPr>
          <w:rFonts w:ascii="Arial" w:hAnsi="Arial" w:cs="Arial"/>
          <w:sz w:val="22"/>
          <w:szCs w:val="22"/>
        </w:rPr>
        <w:t xml:space="preserve">Federal </w:t>
      </w:r>
      <w:r w:rsidR="00984824" w:rsidRPr="00C074DB">
        <w:rPr>
          <w:rFonts w:ascii="Arial" w:hAnsi="Arial" w:cs="Arial"/>
          <w:sz w:val="22"/>
          <w:szCs w:val="22"/>
        </w:rPr>
        <w:t>nº 8.666/93.</w:t>
      </w:r>
    </w:p>
    <w:p w:rsidR="00984824" w:rsidRPr="00C074DB" w:rsidRDefault="00984824" w:rsidP="008425F5">
      <w:pPr>
        <w:rPr>
          <w:rFonts w:ascii="Arial" w:hAnsi="Arial" w:cs="Arial"/>
          <w:sz w:val="22"/>
          <w:szCs w:val="22"/>
        </w:rPr>
      </w:pPr>
    </w:p>
    <w:p w:rsidR="00984824" w:rsidRPr="00C074DB" w:rsidRDefault="00984824" w:rsidP="008425F5">
      <w:pPr>
        <w:rPr>
          <w:rFonts w:ascii="Arial" w:hAnsi="Arial" w:cs="Arial"/>
          <w:b/>
          <w:sz w:val="22"/>
          <w:szCs w:val="22"/>
        </w:rPr>
      </w:pPr>
      <w:r w:rsidRPr="00C074DB">
        <w:rPr>
          <w:rFonts w:ascii="Arial" w:hAnsi="Arial" w:cs="Arial"/>
          <w:b/>
          <w:sz w:val="22"/>
          <w:szCs w:val="22"/>
        </w:rPr>
        <w:t xml:space="preserve">CLÁUSULA OITAVA – DO FORO </w:t>
      </w:r>
    </w:p>
    <w:p w:rsidR="008425F5" w:rsidRPr="00C074DB" w:rsidRDefault="008425F5" w:rsidP="008425F5">
      <w:pPr>
        <w:rPr>
          <w:rFonts w:ascii="Arial" w:hAnsi="Arial" w:cs="Arial"/>
          <w:b/>
          <w:sz w:val="22"/>
          <w:szCs w:val="22"/>
        </w:rPr>
      </w:pPr>
    </w:p>
    <w:p w:rsidR="00984824" w:rsidRPr="00C074DB" w:rsidRDefault="00115105" w:rsidP="00B02749">
      <w:pPr>
        <w:jc w:val="both"/>
        <w:rPr>
          <w:rFonts w:ascii="Arial" w:hAnsi="Arial" w:cs="Arial"/>
          <w:sz w:val="22"/>
          <w:szCs w:val="22"/>
        </w:rPr>
      </w:pPr>
      <w:r w:rsidRPr="00C074DB">
        <w:rPr>
          <w:rFonts w:ascii="Arial" w:hAnsi="Arial" w:cs="Arial"/>
          <w:sz w:val="22"/>
          <w:szCs w:val="22"/>
        </w:rPr>
        <w:t xml:space="preserve">8.1. </w:t>
      </w:r>
      <w:r w:rsidR="00984824" w:rsidRPr="00C074DB">
        <w:rPr>
          <w:rFonts w:ascii="Arial" w:hAnsi="Arial" w:cs="Arial"/>
          <w:sz w:val="22"/>
          <w:szCs w:val="22"/>
        </w:rPr>
        <w:t>Para dirimir questões oriundas da execução do presente contrato, não resolvidas na esfera administrativa, fica eleito o Foro da Comarca de Santa Rita de Caldas, Estado de Minas Gerais.</w:t>
      </w:r>
    </w:p>
    <w:p w:rsidR="00984824" w:rsidRPr="00C074DB" w:rsidRDefault="00984824" w:rsidP="00B02749">
      <w:pPr>
        <w:jc w:val="both"/>
        <w:rPr>
          <w:rFonts w:ascii="Arial" w:hAnsi="Arial" w:cs="Arial"/>
          <w:sz w:val="22"/>
          <w:szCs w:val="22"/>
        </w:rPr>
      </w:pPr>
    </w:p>
    <w:p w:rsidR="00984824" w:rsidRPr="00C074DB" w:rsidRDefault="00984824" w:rsidP="00B02749">
      <w:pPr>
        <w:jc w:val="both"/>
        <w:rPr>
          <w:rFonts w:ascii="Arial" w:hAnsi="Arial" w:cs="Arial"/>
          <w:sz w:val="22"/>
          <w:szCs w:val="22"/>
        </w:rPr>
      </w:pPr>
      <w:r w:rsidRPr="00C074DB">
        <w:rPr>
          <w:rFonts w:ascii="Arial" w:hAnsi="Arial" w:cs="Arial"/>
          <w:sz w:val="22"/>
          <w:szCs w:val="22"/>
        </w:rPr>
        <w:t>E, por estarem as partes de pleno acordo, assinam o presente instrumento de Contrato em 02 (duas) vias de igual teor e forma, na presença das testemunhas abaixo qualificadas.</w:t>
      </w:r>
    </w:p>
    <w:p w:rsidR="00984824" w:rsidRPr="00C074DB" w:rsidRDefault="00984824" w:rsidP="00B02749">
      <w:pPr>
        <w:jc w:val="both"/>
        <w:rPr>
          <w:rFonts w:ascii="Arial" w:hAnsi="Arial" w:cs="Arial"/>
          <w:sz w:val="22"/>
          <w:szCs w:val="22"/>
        </w:rPr>
      </w:pPr>
    </w:p>
    <w:p w:rsidR="00984824" w:rsidRPr="00E57E1C" w:rsidRDefault="00984824" w:rsidP="00B02749">
      <w:pPr>
        <w:jc w:val="both"/>
        <w:rPr>
          <w:rFonts w:ascii="Arial" w:hAnsi="Arial" w:cs="Arial"/>
          <w:sz w:val="22"/>
          <w:szCs w:val="22"/>
        </w:rPr>
      </w:pPr>
      <w:r w:rsidRPr="00E57E1C">
        <w:rPr>
          <w:rFonts w:ascii="Arial" w:hAnsi="Arial" w:cs="Arial"/>
          <w:sz w:val="22"/>
          <w:szCs w:val="22"/>
        </w:rPr>
        <w:t>Prefeitura Municipal de Ipuiuna</w:t>
      </w:r>
      <w:r w:rsidR="00B02749" w:rsidRPr="00E57E1C">
        <w:rPr>
          <w:rFonts w:ascii="Arial" w:hAnsi="Arial" w:cs="Arial"/>
          <w:sz w:val="22"/>
          <w:szCs w:val="22"/>
        </w:rPr>
        <w:t xml:space="preserve">/MG. </w:t>
      </w:r>
    </w:p>
    <w:p w:rsidR="008425F5" w:rsidRPr="00E57E1C" w:rsidRDefault="008425F5" w:rsidP="00B02749">
      <w:pPr>
        <w:jc w:val="both"/>
        <w:rPr>
          <w:rFonts w:ascii="Arial" w:hAnsi="Arial" w:cs="Arial"/>
          <w:sz w:val="22"/>
          <w:szCs w:val="22"/>
        </w:rPr>
      </w:pPr>
    </w:p>
    <w:p w:rsidR="001305D0" w:rsidRPr="00C074DB" w:rsidRDefault="008425F5" w:rsidP="00B02749">
      <w:pPr>
        <w:jc w:val="both"/>
        <w:rPr>
          <w:rFonts w:ascii="Arial" w:hAnsi="Arial" w:cs="Arial"/>
          <w:sz w:val="22"/>
          <w:szCs w:val="22"/>
        </w:rPr>
      </w:pPr>
      <w:r w:rsidRPr="00E57E1C">
        <w:rPr>
          <w:rFonts w:ascii="Arial" w:hAnsi="Arial" w:cs="Arial"/>
          <w:sz w:val="22"/>
          <w:szCs w:val="22"/>
        </w:rPr>
        <w:t>Ao</w:t>
      </w:r>
      <w:r w:rsidR="00B02749" w:rsidRPr="00E57E1C">
        <w:rPr>
          <w:rFonts w:ascii="Arial" w:hAnsi="Arial" w:cs="Arial"/>
          <w:sz w:val="22"/>
          <w:szCs w:val="22"/>
        </w:rPr>
        <w:t>s</w:t>
      </w:r>
      <w:r w:rsidR="000C3991" w:rsidRPr="00E57E1C">
        <w:rPr>
          <w:rFonts w:ascii="Arial" w:hAnsi="Arial" w:cs="Arial"/>
          <w:sz w:val="22"/>
          <w:szCs w:val="22"/>
        </w:rPr>
        <w:t xml:space="preserve"> </w:t>
      </w:r>
      <w:r w:rsidR="00126C1D">
        <w:rPr>
          <w:rFonts w:ascii="Arial" w:hAnsi="Arial" w:cs="Arial"/>
          <w:sz w:val="22"/>
          <w:szCs w:val="22"/>
        </w:rPr>
        <w:t xml:space="preserve">01 de Setembro </w:t>
      </w:r>
      <w:r w:rsidR="000C3991" w:rsidRPr="00E57E1C">
        <w:rPr>
          <w:rFonts w:ascii="Arial" w:hAnsi="Arial" w:cs="Arial"/>
          <w:sz w:val="22"/>
          <w:szCs w:val="22"/>
        </w:rPr>
        <w:t>de 2023.</w:t>
      </w:r>
      <w:r w:rsidR="000C3991">
        <w:rPr>
          <w:rFonts w:ascii="Arial" w:hAnsi="Arial" w:cs="Arial"/>
          <w:sz w:val="22"/>
          <w:szCs w:val="22"/>
        </w:rPr>
        <w:t xml:space="preserve"> </w:t>
      </w:r>
    </w:p>
    <w:p w:rsidR="001305D0" w:rsidRPr="00C074DB" w:rsidRDefault="001305D0" w:rsidP="00B02749">
      <w:pPr>
        <w:jc w:val="both"/>
        <w:rPr>
          <w:rFonts w:ascii="Arial" w:hAnsi="Arial" w:cs="Arial"/>
          <w:sz w:val="22"/>
          <w:szCs w:val="22"/>
        </w:rPr>
      </w:pPr>
    </w:p>
    <w:p w:rsidR="001305D0" w:rsidRDefault="001305D0" w:rsidP="00B02749">
      <w:pPr>
        <w:jc w:val="both"/>
        <w:rPr>
          <w:rFonts w:ascii="Arial" w:hAnsi="Arial" w:cs="Arial"/>
          <w:position w:val="18"/>
          <w:sz w:val="22"/>
          <w:szCs w:val="22"/>
        </w:rPr>
      </w:pPr>
    </w:p>
    <w:p w:rsidR="000C3991" w:rsidRPr="00C074DB" w:rsidRDefault="000C3991" w:rsidP="00B02749">
      <w:pPr>
        <w:jc w:val="both"/>
        <w:rPr>
          <w:rFonts w:ascii="Arial" w:hAnsi="Arial" w:cs="Arial"/>
          <w:position w:val="18"/>
          <w:sz w:val="22"/>
          <w:szCs w:val="22"/>
        </w:rPr>
      </w:pPr>
    </w:p>
    <w:p w:rsidR="00984824" w:rsidRPr="00C074DB" w:rsidRDefault="00984824" w:rsidP="00B02749">
      <w:pPr>
        <w:jc w:val="center"/>
        <w:rPr>
          <w:rFonts w:ascii="Arial" w:hAnsi="Arial" w:cs="Arial"/>
          <w:position w:val="18"/>
          <w:sz w:val="22"/>
          <w:szCs w:val="22"/>
        </w:rPr>
      </w:pPr>
      <w:r w:rsidRPr="00C074DB">
        <w:rPr>
          <w:rFonts w:ascii="Arial" w:hAnsi="Arial" w:cs="Arial"/>
          <w:position w:val="18"/>
          <w:sz w:val="22"/>
          <w:szCs w:val="22"/>
        </w:rPr>
        <w:t>__________________________________</w:t>
      </w:r>
    </w:p>
    <w:p w:rsidR="00984824" w:rsidRPr="00C074DB" w:rsidRDefault="001305D0" w:rsidP="001305D0">
      <w:pPr>
        <w:jc w:val="center"/>
        <w:rPr>
          <w:rFonts w:ascii="Arial" w:hAnsi="Arial" w:cs="Arial"/>
          <w:b/>
          <w:position w:val="18"/>
          <w:sz w:val="22"/>
          <w:szCs w:val="22"/>
        </w:rPr>
      </w:pPr>
      <w:r w:rsidRPr="00C074DB">
        <w:rPr>
          <w:rFonts w:ascii="Arial" w:hAnsi="Arial" w:cs="Arial"/>
          <w:b/>
          <w:sz w:val="22"/>
          <w:szCs w:val="22"/>
        </w:rPr>
        <w:t>Elder Cassio de Souza Oliva</w:t>
      </w:r>
    </w:p>
    <w:p w:rsidR="00DE45D2" w:rsidRPr="00C074DB" w:rsidRDefault="00984824" w:rsidP="007244BD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C074DB">
        <w:rPr>
          <w:rFonts w:ascii="Arial" w:hAnsi="Arial" w:cs="Arial"/>
          <w:sz w:val="22"/>
          <w:szCs w:val="22"/>
        </w:rPr>
        <w:t>Prefeito Municipal</w:t>
      </w:r>
    </w:p>
    <w:p w:rsidR="00115105" w:rsidRPr="00C074DB" w:rsidRDefault="00FA5E0D" w:rsidP="007244BD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C074DB">
        <w:rPr>
          <w:rFonts w:ascii="Arial" w:hAnsi="Arial" w:cs="Arial"/>
          <w:sz w:val="22"/>
          <w:szCs w:val="22"/>
        </w:rPr>
        <w:t>CONTRATANTE</w:t>
      </w:r>
    </w:p>
    <w:p w:rsidR="00115105" w:rsidRDefault="00115105" w:rsidP="00B02749">
      <w:pPr>
        <w:jc w:val="center"/>
        <w:rPr>
          <w:rFonts w:ascii="Arial" w:hAnsi="Arial" w:cs="Arial"/>
          <w:b/>
          <w:position w:val="18"/>
          <w:sz w:val="22"/>
          <w:szCs w:val="22"/>
        </w:rPr>
      </w:pPr>
    </w:p>
    <w:p w:rsidR="00E376BE" w:rsidRDefault="00E376BE" w:rsidP="00B02749">
      <w:pPr>
        <w:jc w:val="center"/>
        <w:rPr>
          <w:rFonts w:ascii="Arial" w:hAnsi="Arial" w:cs="Arial"/>
          <w:b/>
          <w:position w:val="18"/>
          <w:sz w:val="22"/>
          <w:szCs w:val="22"/>
        </w:rPr>
      </w:pPr>
    </w:p>
    <w:p w:rsidR="00E376BE" w:rsidRDefault="00E376BE" w:rsidP="00B02749">
      <w:pPr>
        <w:jc w:val="center"/>
        <w:rPr>
          <w:rFonts w:ascii="Arial" w:hAnsi="Arial" w:cs="Arial"/>
          <w:b/>
          <w:position w:val="18"/>
          <w:sz w:val="22"/>
          <w:szCs w:val="22"/>
        </w:rPr>
      </w:pPr>
    </w:p>
    <w:p w:rsidR="000C3991" w:rsidRPr="00C074DB" w:rsidRDefault="000C3991" w:rsidP="00B02749">
      <w:pPr>
        <w:jc w:val="center"/>
        <w:rPr>
          <w:rFonts w:ascii="Arial" w:hAnsi="Arial" w:cs="Arial"/>
          <w:b/>
          <w:position w:val="18"/>
          <w:sz w:val="22"/>
          <w:szCs w:val="22"/>
        </w:rPr>
      </w:pPr>
    </w:p>
    <w:p w:rsidR="00984824" w:rsidRPr="00C074DB" w:rsidRDefault="00984824" w:rsidP="00B02749">
      <w:pPr>
        <w:jc w:val="center"/>
        <w:rPr>
          <w:rFonts w:ascii="Arial" w:hAnsi="Arial" w:cs="Arial"/>
          <w:position w:val="18"/>
          <w:sz w:val="22"/>
          <w:szCs w:val="22"/>
        </w:rPr>
      </w:pPr>
      <w:r w:rsidRPr="00C074DB">
        <w:rPr>
          <w:rFonts w:ascii="Arial" w:hAnsi="Arial" w:cs="Arial"/>
          <w:position w:val="18"/>
          <w:sz w:val="22"/>
          <w:szCs w:val="22"/>
        </w:rPr>
        <w:t>__________________________________</w:t>
      </w:r>
    </w:p>
    <w:p w:rsidR="00126C1D" w:rsidRPr="005E39EF" w:rsidRDefault="00126C1D" w:rsidP="00126C1D">
      <w:pPr>
        <w:jc w:val="center"/>
        <w:rPr>
          <w:rFonts w:ascii="Arial" w:hAnsi="Arial" w:cs="Arial"/>
          <w:b/>
          <w:sz w:val="22"/>
          <w:szCs w:val="22"/>
        </w:rPr>
      </w:pPr>
      <w:r w:rsidRPr="005E39EF">
        <w:rPr>
          <w:rFonts w:ascii="Arial" w:hAnsi="Arial" w:cs="Arial"/>
          <w:b/>
          <w:sz w:val="22"/>
          <w:szCs w:val="22"/>
        </w:rPr>
        <w:t xml:space="preserve">Vinicius Alves Alvarenga </w:t>
      </w:r>
    </w:p>
    <w:p w:rsidR="00126C1D" w:rsidRPr="005E39EF" w:rsidRDefault="00126C1D" w:rsidP="00126C1D">
      <w:pPr>
        <w:jc w:val="center"/>
        <w:rPr>
          <w:rFonts w:ascii="Arial" w:hAnsi="Arial" w:cs="Arial"/>
          <w:sz w:val="22"/>
          <w:szCs w:val="22"/>
        </w:rPr>
      </w:pPr>
      <w:r w:rsidRPr="005E39EF">
        <w:rPr>
          <w:rFonts w:ascii="Arial" w:hAnsi="Arial" w:cs="Arial"/>
          <w:sz w:val="22"/>
          <w:szCs w:val="22"/>
        </w:rPr>
        <w:t>Representante Legal</w:t>
      </w:r>
    </w:p>
    <w:p w:rsidR="00126C1D" w:rsidRPr="005E39EF" w:rsidRDefault="00126C1D" w:rsidP="00126C1D">
      <w:pPr>
        <w:jc w:val="center"/>
        <w:rPr>
          <w:rFonts w:ascii="Arial" w:hAnsi="Arial" w:cs="Arial"/>
          <w:b/>
          <w:sz w:val="22"/>
          <w:szCs w:val="22"/>
        </w:rPr>
      </w:pPr>
      <w:r w:rsidRPr="005E39EF">
        <w:rPr>
          <w:rFonts w:ascii="Arial" w:hAnsi="Arial" w:cs="Arial"/>
          <w:b/>
          <w:sz w:val="22"/>
          <w:szCs w:val="22"/>
        </w:rPr>
        <w:t xml:space="preserve">CONSULTÓRIO MEDICO VINICIUS ALVES ALVARENGA </w:t>
      </w:r>
      <w:proofErr w:type="spellStart"/>
      <w:r w:rsidRPr="005E39EF">
        <w:rPr>
          <w:rFonts w:ascii="Arial" w:hAnsi="Arial" w:cs="Arial"/>
          <w:b/>
          <w:sz w:val="22"/>
          <w:szCs w:val="22"/>
        </w:rPr>
        <w:t>LTDA</w:t>
      </w:r>
      <w:proofErr w:type="spellEnd"/>
      <w:r w:rsidRPr="005E39EF">
        <w:rPr>
          <w:rFonts w:ascii="Arial" w:hAnsi="Arial" w:cs="Arial"/>
          <w:b/>
          <w:sz w:val="22"/>
          <w:szCs w:val="22"/>
        </w:rPr>
        <w:t xml:space="preserve"> ME </w:t>
      </w:r>
    </w:p>
    <w:p w:rsidR="00126C1D" w:rsidRPr="005E39EF" w:rsidRDefault="00126C1D" w:rsidP="00126C1D">
      <w:pPr>
        <w:jc w:val="center"/>
        <w:rPr>
          <w:rFonts w:ascii="Arial" w:hAnsi="Arial" w:cs="Arial"/>
          <w:sz w:val="22"/>
          <w:szCs w:val="22"/>
          <w:lang w:eastAsia="x-none"/>
        </w:rPr>
      </w:pPr>
      <w:r w:rsidRPr="005E39EF">
        <w:rPr>
          <w:rFonts w:ascii="Arial" w:hAnsi="Arial" w:cs="Arial"/>
          <w:sz w:val="22"/>
          <w:szCs w:val="22"/>
        </w:rPr>
        <w:t>CONTRATADA</w:t>
      </w:r>
    </w:p>
    <w:p w:rsidR="00CB41A3" w:rsidRPr="00C074DB" w:rsidRDefault="00CB41A3" w:rsidP="00126C1D">
      <w:pPr>
        <w:jc w:val="center"/>
        <w:rPr>
          <w:rFonts w:ascii="Arial" w:hAnsi="Arial" w:cs="Arial"/>
          <w:sz w:val="22"/>
          <w:szCs w:val="22"/>
        </w:rPr>
      </w:pPr>
    </w:p>
    <w:sectPr w:rsidR="00CB41A3" w:rsidRPr="00C074DB" w:rsidSect="000A7935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10" w:rsidRDefault="000B4D10" w:rsidP="00872485">
      <w:r>
        <w:separator/>
      </w:r>
    </w:p>
  </w:endnote>
  <w:endnote w:type="continuationSeparator" w:id="0">
    <w:p w:rsidR="000B4D10" w:rsidRDefault="000B4D10" w:rsidP="0087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hama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B8" w:rsidRPr="009D40B8" w:rsidRDefault="009D40B8" w:rsidP="009D40B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 w:rsidRPr="009D40B8">
      <w:rPr>
        <w:b/>
        <w:sz w:val="16"/>
        <w:szCs w:val="16"/>
      </w:rPr>
      <w:t>PREFEITRUA MUNICIPAL DE IPUIUNA</w:t>
    </w:r>
  </w:p>
  <w:p w:rsidR="009D40B8" w:rsidRPr="009D40B8" w:rsidRDefault="009D40B8" w:rsidP="009D40B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 w:rsidRPr="009D40B8">
      <w:rPr>
        <w:b/>
        <w:sz w:val="16"/>
        <w:szCs w:val="16"/>
      </w:rPr>
      <w:t xml:space="preserve">Departamento de Compras e Licitações </w:t>
    </w:r>
  </w:p>
  <w:p w:rsidR="009D40B8" w:rsidRPr="009D40B8" w:rsidRDefault="009D40B8" w:rsidP="009D40B8">
    <w:pPr>
      <w:jc w:val="right"/>
      <w:rPr>
        <w:sz w:val="16"/>
        <w:szCs w:val="16"/>
      </w:rPr>
    </w:pPr>
    <w:r w:rsidRPr="009D40B8">
      <w:rPr>
        <w:sz w:val="16"/>
        <w:szCs w:val="16"/>
      </w:rPr>
      <w:t xml:space="preserve">Rua </w:t>
    </w:r>
    <w:r>
      <w:rPr>
        <w:sz w:val="16"/>
        <w:szCs w:val="16"/>
      </w:rPr>
      <w:t>João Roberto da Silva</w:t>
    </w:r>
    <w:r w:rsidRPr="009D40B8">
      <w:rPr>
        <w:sz w:val="16"/>
        <w:szCs w:val="16"/>
      </w:rPr>
      <w:t>, 4</w:t>
    </w:r>
    <w:r>
      <w:rPr>
        <w:sz w:val="16"/>
        <w:szCs w:val="16"/>
      </w:rPr>
      <w:t>0</w:t>
    </w:r>
    <w:r w:rsidRPr="009D40B8">
      <w:rPr>
        <w:sz w:val="16"/>
        <w:szCs w:val="16"/>
      </w:rPr>
      <w:t xml:space="preserve"> – Centro</w:t>
    </w:r>
  </w:p>
  <w:p w:rsidR="009D40B8" w:rsidRPr="009D40B8" w:rsidRDefault="009D40B8" w:rsidP="009D40B8">
    <w:pPr>
      <w:jc w:val="right"/>
      <w:rPr>
        <w:sz w:val="16"/>
        <w:szCs w:val="16"/>
      </w:rPr>
    </w:pPr>
    <w:r>
      <w:rPr>
        <w:sz w:val="16"/>
        <w:szCs w:val="16"/>
      </w:rPr>
      <w:t>Ipuiuna</w:t>
    </w:r>
    <w:r w:rsidRPr="009D40B8">
      <w:rPr>
        <w:sz w:val="16"/>
        <w:szCs w:val="16"/>
      </w:rPr>
      <w:t>, MG – 37</w:t>
    </w:r>
    <w:r w:rsidR="006A1300">
      <w:rPr>
        <w:sz w:val="16"/>
        <w:szCs w:val="16"/>
      </w:rPr>
      <w:t>.</w:t>
    </w:r>
    <w:r w:rsidRPr="009D40B8">
      <w:rPr>
        <w:sz w:val="16"/>
        <w:szCs w:val="16"/>
      </w:rPr>
      <w:t>5</w:t>
    </w:r>
    <w:r w:rsidR="006A1300">
      <w:rPr>
        <w:sz w:val="16"/>
        <w:szCs w:val="16"/>
      </w:rPr>
      <w:t>8</w:t>
    </w:r>
    <w:r>
      <w:rPr>
        <w:sz w:val="16"/>
        <w:szCs w:val="16"/>
      </w:rPr>
      <w:t>8</w:t>
    </w:r>
    <w:r w:rsidRPr="009D40B8">
      <w:rPr>
        <w:sz w:val="16"/>
        <w:szCs w:val="16"/>
      </w:rPr>
      <w:t>-000</w:t>
    </w:r>
  </w:p>
  <w:p w:rsidR="009D40B8" w:rsidRPr="009D40B8" w:rsidRDefault="009D40B8" w:rsidP="009D40B8">
    <w:pPr>
      <w:jc w:val="right"/>
      <w:rPr>
        <w:sz w:val="16"/>
        <w:szCs w:val="16"/>
      </w:rPr>
    </w:pPr>
    <w:r w:rsidRPr="009D40B8">
      <w:rPr>
        <w:sz w:val="16"/>
        <w:szCs w:val="16"/>
      </w:rPr>
      <w:t>Fone/Fax 35 3</w:t>
    </w:r>
    <w:r w:rsidR="00126C1D">
      <w:rPr>
        <w:sz w:val="16"/>
        <w:szCs w:val="16"/>
      </w:rPr>
      <w:t>732-2487</w:t>
    </w:r>
  </w:p>
  <w:p w:rsidR="009D40B8" w:rsidRPr="009D40B8" w:rsidRDefault="009D40B8">
    <w:pPr>
      <w:pStyle w:val="Rodap"/>
    </w:pPr>
  </w:p>
  <w:p w:rsidR="00872485" w:rsidRDefault="00872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10" w:rsidRDefault="000B4D10" w:rsidP="00872485">
      <w:r>
        <w:separator/>
      </w:r>
    </w:p>
  </w:footnote>
  <w:footnote w:type="continuationSeparator" w:id="0">
    <w:p w:rsidR="000B4D10" w:rsidRDefault="000B4D10" w:rsidP="0087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E2518C" w:rsidTr="00E2518C">
      <w:trPr>
        <w:jc w:val="center"/>
      </w:trPr>
      <w:tc>
        <w:tcPr>
          <w:tcW w:w="1843" w:type="dxa"/>
        </w:tcPr>
        <w:p w:rsidR="00E2518C" w:rsidRDefault="00E2518C" w:rsidP="00E2518C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>
                <wp:extent cx="438150" cy="5125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325" cy="54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E2518C" w:rsidRPr="001305D0" w:rsidRDefault="00E2518C" w:rsidP="00E2518C">
          <w:pPr>
            <w:pStyle w:val="Cabealho"/>
            <w:snapToGrid w:val="0"/>
            <w:jc w:val="center"/>
            <w:rPr>
              <w:b/>
              <w:sz w:val="28"/>
              <w:szCs w:val="28"/>
            </w:rPr>
          </w:pPr>
          <w:r w:rsidRPr="001305D0">
            <w:rPr>
              <w:b/>
              <w:sz w:val="28"/>
              <w:szCs w:val="28"/>
            </w:rPr>
            <w:t>PREFEITURA MUNICIPAL DE IPUIUNA</w:t>
          </w:r>
        </w:p>
        <w:p w:rsidR="00E2518C" w:rsidRDefault="00E2518C" w:rsidP="00E2518C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E2518C" w:rsidRDefault="00E2518C" w:rsidP="00E2518C">
          <w:pPr>
            <w:pStyle w:val="Cabealho"/>
            <w:rPr>
              <w:b/>
            </w:rPr>
          </w:pPr>
        </w:p>
      </w:tc>
    </w:tr>
  </w:tbl>
  <w:p w:rsidR="00872485" w:rsidRPr="000A7935" w:rsidRDefault="00872485" w:rsidP="000A7935">
    <w:pPr>
      <w:pStyle w:val="Cabealho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9F0"/>
    <w:multiLevelType w:val="multilevel"/>
    <w:tmpl w:val="B27CDE0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81125F6"/>
    <w:multiLevelType w:val="multilevel"/>
    <w:tmpl w:val="094872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401C8"/>
    <w:multiLevelType w:val="hybridMultilevel"/>
    <w:tmpl w:val="E7006E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6193A"/>
    <w:multiLevelType w:val="hybridMultilevel"/>
    <w:tmpl w:val="E7CE4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C7B79"/>
    <w:multiLevelType w:val="singleLevel"/>
    <w:tmpl w:val="515E04D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5">
    <w:nsid w:val="27DA0BAF"/>
    <w:multiLevelType w:val="hybridMultilevel"/>
    <w:tmpl w:val="C3BA51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418B9"/>
    <w:multiLevelType w:val="multilevel"/>
    <w:tmpl w:val="D1424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F75450A"/>
    <w:multiLevelType w:val="hybridMultilevel"/>
    <w:tmpl w:val="3780AC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F30F7"/>
    <w:multiLevelType w:val="hybridMultilevel"/>
    <w:tmpl w:val="812E5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E5A62"/>
    <w:multiLevelType w:val="hybridMultilevel"/>
    <w:tmpl w:val="20665E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E2C20"/>
    <w:multiLevelType w:val="multilevel"/>
    <w:tmpl w:val="F7DC6C5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423303A"/>
    <w:multiLevelType w:val="hybridMultilevel"/>
    <w:tmpl w:val="F8F0A5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614AF"/>
    <w:multiLevelType w:val="hybridMultilevel"/>
    <w:tmpl w:val="85245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054E8"/>
    <w:multiLevelType w:val="hybridMultilevel"/>
    <w:tmpl w:val="EED60B92"/>
    <w:lvl w:ilvl="0" w:tplc="3098C6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87FE5"/>
    <w:multiLevelType w:val="multilevel"/>
    <w:tmpl w:val="EDD6A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F313CB"/>
    <w:multiLevelType w:val="hybridMultilevel"/>
    <w:tmpl w:val="2BA48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46356"/>
    <w:multiLevelType w:val="hybridMultilevel"/>
    <w:tmpl w:val="4AF615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1"/>
  </w:num>
  <w:num w:numId="15">
    <w:abstractNumId w:val="2"/>
  </w:num>
  <w:num w:numId="16">
    <w:abstractNumId w:val="7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80F"/>
    <w:rsid w:val="00010D93"/>
    <w:rsid w:val="00012E97"/>
    <w:rsid w:val="000224B8"/>
    <w:rsid w:val="00042960"/>
    <w:rsid w:val="000520E3"/>
    <w:rsid w:val="000A6A2B"/>
    <w:rsid w:val="000A7935"/>
    <w:rsid w:val="000B4D10"/>
    <w:rsid w:val="000C3991"/>
    <w:rsid w:val="000D763E"/>
    <w:rsid w:val="000F1079"/>
    <w:rsid w:val="00101ADE"/>
    <w:rsid w:val="00115105"/>
    <w:rsid w:val="00126C1D"/>
    <w:rsid w:val="001305D0"/>
    <w:rsid w:val="00162A4D"/>
    <w:rsid w:val="00165C89"/>
    <w:rsid w:val="001C7729"/>
    <w:rsid w:val="00215512"/>
    <w:rsid w:val="002168CA"/>
    <w:rsid w:val="00255641"/>
    <w:rsid w:val="00262150"/>
    <w:rsid w:val="00276830"/>
    <w:rsid w:val="00291267"/>
    <w:rsid w:val="002976F2"/>
    <w:rsid w:val="0032780F"/>
    <w:rsid w:val="00347BD1"/>
    <w:rsid w:val="003C740D"/>
    <w:rsid w:val="004413C4"/>
    <w:rsid w:val="00451E1E"/>
    <w:rsid w:val="00482BB6"/>
    <w:rsid w:val="004E10A0"/>
    <w:rsid w:val="004F04C4"/>
    <w:rsid w:val="00501389"/>
    <w:rsid w:val="00501B9C"/>
    <w:rsid w:val="005256F1"/>
    <w:rsid w:val="00525A87"/>
    <w:rsid w:val="00554B82"/>
    <w:rsid w:val="005707D2"/>
    <w:rsid w:val="0057483A"/>
    <w:rsid w:val="005877BA"/>
    <w:rsid w:val="005B5E5A"/>
    <w:rsid w:val="005B6057"/>
    <w:rsid w:val="005C715B"/>
    <w:rsid w:val="005D3D78"/>
    <w:rsid w:val="00604A06"/>
    <w:rsid w:val="006412BE"/>
    <w:rsid w:val="0064361C"/>
    <w:rsid w:val="00653CF7"/>
    <w:rsid w:val="00682FC3"/>
    <w:rsid w:val="00691FBF"/>
    <w:rsid w:val="00692DC4"/>
    <w:rsid w:val="006A1300"/>
    <w:rsid w:val="006B19C1"/>
    <w:rsid w:val="006C7A15"/>
    <w:rsid w:val="006E1123"/>
    <w:rsid w:val="006F40EC"/>
    <w:rsid w:val="00705210"/>
    <w:rsid w:val="007244BD"/>
    <w:rsid w:val="00733ED8"/>
    <w:rsid w:val="00734249"/>
    <w:rsid w:val="007548F0"/>
    <w:rsid w:val="00757327"/>
    <w:rsid w:val="007765E3"/>
    <w:rsid w:val="007C477F"/>
    <w:rsid w:val="007D7F52"/>
    <w:rsid w:val="0081768C"/>
    <w:rsid w:val="00835C79"/>
    <w:rsid w:val="008425F5"/>
    <w:rsid w:val="00864E33"/>
    <w:rsid w:val="00872485"/>
    <w:rsid w:val="00874C6B"/>
    <w:rsid w:val="0089156E"/>
    <w:rsid w:val="008C0E8C"/>
    <w:rsid w:val="008C793B"/>
    <w:rsid w:val="008E09EB"/>
    <w:rsid w:val="008F5CB8"/>
    <w:rsid w:val="00910CDE"/>
    <w:rsid w:val="00912255"/>
    <w:rsid w:val="00913529"/>
    <w:rsid w:val="00984824"/>
    <w:rsid w:val="009B1E57"/>
    <w:rsid w:val="009B2B50"/>
    <w:rsid w:val="009D40B8"/>
    <w:rsid w:val="009E1615"/>
    <w:rsid w:val="009E1DDB"/>
    <w:rsid w:val="009F75EF"/>
    <w:rsid w:val="00A06235"/>
    <w:rsid w:val="00A21570"/>
    <w:rsid w:val="00A32EF4"/>
    <w:rsid w:val="00A42718"/>
    <w:rsid w:val="00A441A3"/>
    <w:rsid w:val="00A9101D"/>
    <w:rsid w:val="00A9285B"/>
    <w:rsid w:val="00AA67AD"/>
    <w:rsid w:val="00B02749"/>
    <w:rsid w:val="00B26018"/>
    <w:rsid w:val="00B53ECC"/>
    <w:rsid w:val="00BB6FEA"/>
    <w:rsid w:val="00BB7BDF"/>
    <w:rsid w:val="00BD0731"/>
    <w:rsid w:val="00BD369D"/>
    <w:rsid w:val="00BE45EE"/>
    <w:rsid w:val="00BE5D83"/>
    <w:rsid w:val="00C074DB"/>
    <w:rsid w:val="00C139FA"/>
    <w:rsid w:val="00C17574"/>
    <w:rsid w:val="00C42630"/>
    <w:rsid w:val="00C56203"/>
    <w:rsid w:val="00CB26C3"/>
    <w:rsid w:val="00CB41A3"/>
    <w:rsid w:val="00CF2D00"/>
    <w:rsid w:val="00D234F0"/>
    <w:rsid w:val="00D532EA"/>
    <w:rsid w:val="00D672C8"/>
    <w:rsid w:val="00D71D2F"/>
    <w:rsid w:val="00D869BC"/>
    <w:rsid w:val="00DA0B8D"/>
    <w:rsid w:val="00DC2F01"/>
    <w:rsid w:val="00DD7E82"/>
    <w:rsid w:val="00DE45D2"/>
    <w:rsid w:val="00DE7CBE"/>
    <w:rsid w:val="00E0093D"/>
    <w:rsid w:val="00E2518C"/>
    <w:rsid w:val="00E376BE"/>
    <w:rsid w:val="00E5062F"/>
    <w:rsid w:val="00E57E1C"/>
    <w:rsid w:val="00EA31ED"/>
    <w:rsid w:val="00EC2575"/>
    <w:rsid w:val="00ED6776"/>
    <w:rsid w:val="00F14659"/>
    <w:rsid w:val="00F2125D"/>
    <w:rsid w:val="00F22DF3"/>
    <w:rsid w:val="00F35A9D"/>
    <w:rsid w:val="00F47678"/>
    <w:rsid w:val="00F7424D"/>
    <w:rsid w:val="00F77D4E"/>
    <w:rsid w:val="00F92DEB"/>
    <w:rsid w:val="00FA1BE2"/>
    <w:rsid w:val="00FA3390"/>
    <w:rsid w:val="00FA5E0D"/>
    <w:rsid w:val="00FE7199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1E8BFEE-A9E1-46CA-B5F4-82E09E9B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Section Heading,No numbers,H1,R1,H11,ITT t1,PA Chapter,1,h1,Header 1,H12,H111,H13,H112,H14,H113,H15,H114,H16,H115,H17,H116,H18,H117,H19,H118,H110,H119,H120,H1110,H121,H1111,H131,H1121,H141,H1131,H151,H1141,H161,H1151"/>
    <w:basedOn w:val="Normal"/>
    <w:next w:val="Normal"/>
    <w:link w:val="Ttulo1Char"/>
    <w:qFormat/>
    <w:rsid w:val="0032780F"/>
    <w:pPr>
      <w:keepNext/>
      <w:ind w:left="11"/>
      <w:jc w:val="center"/>
      <w:outlineLvl w:val="0"/>
    </w:pPr>
    <w:rPr>
      <w:rFonts w:ascii="Arial" w:hAnsi="Arial"/>
      <w:b/>
      <w:noProof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912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3C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ction Heading Char,No numbers Char,H1 Char,R1 Char,H11 Char,ITT t1 Char,PA Chapter Char,1 Char,h1 Char,Header 1 Char,H12 Char,H111 Char,H13 Char,H112 Char,H14 Char,H113 Char,H15 Char,H114 Char,H16 Char,H115 Char,H17 Char,H116 Char"/>
    <w:basedOn w:val="Fontepargpadro"/>
    <w:link w:val="Ttulo1"/>
    <w:rsid w:val="0032780F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paragraph" w:customStyle="1" w:styleId="Texto">
    <w:name w:val="Texto"/>
    <w:basedOn w:val="Normal"/>
    <w:rsid w:val="0032780F"/>
    <w:pPr>
      <w:tabs>
        <w:tab w:val="left" w:pos="1418"/>
      </w:tabs>
      <w:spacing w:line="360" w:lineRule="auto"/>
      <w:ind w:firstLine="1418"/>
      <w:jc w:val="both"/>
    </w:pPr>
    <w:rPr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278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4">
    <w:name w:val="Estilo4"/>
    <w:basedOn w:val="Normal"/>
    <w:rsid w:val="0032780F"/>
    <w:pPr>
      <w:spacing w:before="120" w:after="120"/>
      <w:jc w:val="both"/>
    </w:pPr>
    <w:rPr>
      <w:rFonts w:ascii="Arial" w:hAnsi="Arial" w:cs="Arial"/>
      <w:sz w:val="24"/>
    </w:rPr>
  </w:style>
  <w:style w:type="paragraph" w:customStyle="1" w:styleId="Estilo1">
    <w:name w:val="Estilo1"/>
    <w:basedOn w:val="Normal"/>
    <w:rsid w:val="0032780F"/>
    <w:pPr>
      <w:spacing w:after="120"/>
      <w:jc w:val="both"/>
    </w:pPr>
    <w:rPr>
      <w:rFonts w:ascii="Arial" w:eastAsia="Calibri" w:hAnsi="Arial" w:cs="Arial"/>
    </w:rPr>
  </w:style>
  <w:style w:type="paragraph" w:styleId="Cabealho">
    <w:name w:val="header"/>
    <w:aliases w:val="foote,Cabeçalho superior,hd,he"/>
    <w:basedOn w:val="Normal"/>
    <w:link w:val="CabealhoChar"/>
    <w:unhideWhenUsed/>
    <w:rsid w:val="00872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8724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2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24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4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48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653C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91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rsid w:val="00291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rsid w:val="00291267"/>
    <w:pPr>
      <w:jc w:val="both"/>
    </w:pPr>
    <w:rPr>
      <w:sz w:val="24"/>
    </w:rPr>
  </w:style>
  <w:style w:type="character" w:customStyle="1" w:styleId="PargrafodaListaChar">
    <w:name w:val="Parágrafo da Lista Char"/>
    <w:link w:val="PargrafodaLista"/>
    <w:uiPriority w:val="34"/>
    <w:locked/>
    <w:rsid w:val="00101ADE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165C89"/>
    <w:pPr>
      <w:spacing w:before="100" w:beforeAutospacing="1" w:after="100" w:afterAutospacing="1"/>
    </w:pPr>
    <w:rPr>
      <w:rFonts w:ascii="tohama" w:eastAsia="Batang" w:hAnsi="tohama"/>
      <w:sz w:val="18"/>
      <w:szCs w:val="18"/>
    </w:rPr>
  </w:style>
  <w:style w:type="paragraph" w:styleId="Ttulo">
    <w:name w:val="Title"/>
    <w:basedOn w:val="Normal"/>
    <w:link w:val="TtuloChar"/>
    <w:qFormat/>
    <w:rsid w:val="00165C89"/>
    <w:pPr>
      <w:jc w:val="center"/>
    </w:pPr>
    <w:rPr>
      <w:rFonts w:ascii="Arial" w:hAnsi="Arial"/>
      <w:b/>
      <w:sz w:val="22"/>
      <w:szCs w:val="24"/>
    </w:rPr>
  </w:style>
  <w:style w:type="character" w:customStyle="1" w:styleId="TtuloChar">
    <w:name w:val="Título Char"/>
    <w:basedOn w:val="Fontepargpadro"/>
    <w:link w:val="Ttulo"/>
    <w:rsid w:val="00165C89"/>
    <w:rPr>
      <w:rFonts w:ascii="Arial" w:eastAsia="Times New Roman" w:hAnsi="Arial" w:cs="Times New Roman"/>
      <w:b/>
      <w:szCs w:val="24"/>
      <w:lang w:eastAsia="pt-BR"/>
    </w:rPr>
  </w:style>
  <w:style w:type="paragraph" w:styleId="Corpodetexto">
    <w:name w:val="Body Text"/>
    <w:basedOn w:val="Normal"/>
    <w:link w:val="CorpodetextoChar"/>
    <w:rsid w:val="00984824"/>
    <w:pPr>
      <w:tabs>
        <w:tab w:val="left" w:pos="2835"/>
      </w:tabs>
      <w:jc w:val="both"/>
    </w:pPr>
    <w:rPr>
      <w:b/>
      <w:sz w:val="32"/>
      <w:lang w:val="pt-PT"/>
    </w:rPr>
  </w:style>
  <w:style w:type="character" w:customStyle="1" w:styleId="CorpodetextoChar">
    <w:name w:val="Corpo de texto Char"/>
    <w:basedOn w:val="Fontepargpadro"/>
    <w:link w:val="Corpodetexto"/>
    <w:rsid w:val="00984824"/>
    <w:rPr>
      <w:rFonts w:ascii="Times New Roman" w:eastAsia="Times New Roman" w:hAnsi="Times New Roman" w:cs="Times New Roman"/>
      <w:b/>
      <w:sz w:val="32"/>
      <w:szCs w:val="20"/>
      <w:lang w:val="pt-PT" w:eastAsia="pt-BR"/>
    </w:rPr>
  </w:style>
  <w:style w:type="paragraph" w:styleId="Corpodetexto2">
    <w:name w:val="Body Text 2"/>
    <w:basedOn w:val="Normal"/>
    <w:link w:val="Corpodetexto2Char"/>
    <w:rsid w:val="00984824"/>
    <w:pPr>
      <w:tabs>
        <w:tab w:val="left" w:pos="2835"/>
      </w:tabs>
      <w:jc w:val="both"/>
    </w:pPr>
    <w:rPr>
      <w:rFonts w:ascii="Courier New" w:hAnsi="Courier New"/>
      <w:sz w:val="24"/>
    </w:rPr>
  </w:style>
  <w:style w:type="character" w:customStyle="1" w:styleId="Corpodetexto2Char">
    <w:name w:val="Corpo de texto 2 Char"/>
    <w:basedOn w:val="Fontepargpadro"/>
    <w:link w:val="Corpodetexto2"/>
    <w:rsid w:val="00984824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84824"/>
    <w:pPr>
      <w:tabs>
        <w:tab w:val="left" w:pos="2835"/>
      </w:tabs>
      <w:ind w:left="435"/>
      <w:jc w:val="both"/>
    </w:pPr>
    <w:rPr>
      <w:rFonts w:ascii="Courier New" w:hAnsi="Courier New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84824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84824"/>
    <w:pPr>
      <w:tabs>
        <w:tab w:val="left" w:pos="2835"/>
        <w:tab w:val="left" w:pos="6237"/>
      </w:tabs>
      <w:ind w:left="708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84824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84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853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Wagner-adm</dc:creator>
  <cp:lastModifiedBy>Cliente Fenix</cp:lastModifiedBy>
  <cp:revision>27</cp:revision>
  <cp:lastPrinted>2023-01-20T12:37:00Z</cp:lastPrinted>
  <dcterms:created xsi:type="dcterms:W3CDTF">2017-03-28T13:30:00Z</dcterms:created>
  <dcterms:modified xsi:type="dcterms:W3CDTF">2023-08-31T19:30:00Z</dcterms:modified>
</cp:coreProperties>
</file>