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AC5EA6">
        <w:rPr>
          <w:rFonts w:ascii="Arial" w:hAnsi="Arial" w:cs="Arial"/>
          <w:sz w:val="22"/>
          <w:szCs w:val="22"/>
        </w:rPr>
        <w:t>07</w:t>
      </w:r>
      <w:r w:rsidR="00E35594">
        <w:rPr>
          <w:rFonts w:ascii="Arial" w:hAnsi="Arial" w:cs="Arial"/>
          <w:sz w:val="22"/>
          <w:szCs w:val="22"/>
        </w:rPr>
        <w:t xml:space="preserve"> </w:t>
      </w:r>
      <w:r w:rsidR="008875C6">
        <w:rPr>
          <w:rFonts w:ascii="Arial" w:hAnsi="Arial" w:cs="Arial"/>
          <w:sz w:val="22"/>
          <w:szCs w:val="22"/>
        </w:rPr>
        <w:t xml:space="preserve">de </w:t>
      </w:r>
      <w:r w:rsidR="00AC5EA6">
        <w:rPr>
          <w:rFonts w:ascii="Arial" w:hAnsi="Arial" w:cs="Arial"/>
          <w:sz w:val="22"/>
          <w:szCs w:val="22"/>
        </w:rPr>
        <w:t xml:space="preserve">Março </w:t>
      </w:r>
      <w:r>
        <w:rPr>
          <w:rFonts w:ascii="Arial" w:hAnsi="Arial" w:cs="Arial"/>
          <w:sz w:val="22"/>
          <w:szCs w:val="22"/>
        </w:rPr>
        <w:t>d</w:t>
      </w:r>
      <w:r w:rsidR="0043751B">
        <w:rPr>
          <w:rFonts w:ascii="Arial" w:hAnsi="Arial" w:cs="Arial"/>
          <w:sz w:val="22"/>
          <w:szCs w:val="22"/>
        </w:rPr>
        <w:t>e 201</w:t>
      </w:r>
      <w:r w:rsidR="00AC5EA6">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AC5EA6">
        <w:rPr>
          <w:rFonts w:ascii="Arial" w:hAnsi="Arial" w:cs="Arial"/>
          <w:sz w:val="22"/>
          <w:szCs w:val="22"/>
        </w:rPr>
        <w:t>07</w:t>
      </w:r>
      <w:r w:rsidR="00D21F61">
        <w:rPr>
          <w:rFonts w:ascii="Arial" w:hAnsi="Arial" w:cs="Arial"/>
          <w:sz w:val="22"/>
          <w:szCs w:val="22"/>
        </w:rPr>
        <w:t xml:space="preserve"> </w:t>
      </w:r>
      <w:r w:rsidR="008875C6">
        <w:rPr>
          <w:rFonts w:ascii="Arial" w:hAnsi="Arial" w:cs="Arial"/>
          <w:sz w:val="22"/>
          <w:szCs w:val="22"/>
        </w:rPr>
        <w:t xml:space="preserve">de </w:t>
      </w:r>
      <w:r w:rsidR="00AC5EA6">
        <w:rPr>
          <w:rFonts w:ascii="Arial" w:hAnsi="Arial" w:cs="Arial"/>
          <w:sz w:val="22"/>
          <w:szCs w:val="22"/>
        </w:rPr>
        <w:t xml:space="preserve">Março </w:t>
      </w:r>
      <w:r w:rsidR="0043751B">
        <w:rPr>
          <w:rFonts w:ascii="Arial" w:hAnsi="Arial" w:cs="Arial"/>
          <w:sz w:val="22"/>
          <w:szCs w:val="22"/>
        </w:rPr>
        <w:t>de 201</w:t>
      </w:r>
      <w:r w:rsidR="00AC5EA6">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5594">
        <w:rPr>
          <w:rFonts w:ascii="Arial" w:hAnsi="Arial" w:cs="Arial"/>
          <w:b/>
          <w:bCs/>
          <w:sz w:val="22"/>
          <w:szCs w:val="22"/>
        </w:rPr>
        <w:t>1</w:t>
      </w:r>
      <w:r w:rsidR="00AC5EA6">
        <w:rPr>
          <w:rFonts w:ascii="Arial" w:hAnsi="Arial" w:cs="Arial"/>
          <w:b/>
          <w:bCs/>
          <w:sz w:val="22"/>
          <w:szCs w:val="22"/>
        </w:rPr>
        <w:t>2</w:t>
      </w:r>
      <w:r w:rsidR="008875C6">
        <w:rPr>
          <w:rFonts w:ascii="Arial" w:hAnsi="Arial" w:cs="Arial"/>
          <w:b/>
          <w:bCs/>
          <w:sz w:val="22"/>
          <w:szCs w:val="22"/>
        </w:rPr>
        <w:t>/201</w:t>
      </w:r>
      <w:r w:rsidR="00AC5EA6">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CHEFIA DE GABINETE</w:t>
      </w:r>
      <w:r w:rsidR="00AC5EA6">
        <w:rPr>
          <w:rFonts w:ascii="Arial" w:hAnsi="Arial" w:cs="Arial"/>
          <w:b/>
          <w:bCs/>
          <w:sz w:val="22"/>
          <w:szCs w:val="22"/>
        </w:rPr>
        <w:t xml:space="preserve"> E OUTRAS</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C5EA6">
        <w:rPr>
          <w:rFonts w:ascii="Arial" w:hAnsi="Arial" w:cs="Arial"/>
          <w:b/>
          <w:bCs/>
          <w:sz w:val="22"/>
          <w:szCs w:val="22"/>
        </w:rPr>
        <w:t>21</w:t>
      </w:r>
      <w:r w:rsidR="00264856" w:rsidRPr="00D61A16">
        <w:rPr>
          <w:rFonts w:ascii="Arial" w:hAnsi="Arial" w:cs="Arial"/>
          <w:b/>
          <w:bCs/>
          <w:sz w:val="22"/>
          <w:szCs w:val="22"/>
        </w:rPr>
        <w:t>/</w:t>
      </w:r>
      <w:r w:rsidR="00D61A16">
        <w:rPr>
          <w:rFonts w:ascii="Arial" w:hAnsi="Arial" w:cs="Arial"/>
          <w:b/>
          <w:bCs/>
          <w:sz w:val="22"/>
          <w:szCs w:val="22"/>
        </w:rPr>
        <w:t>0</w:t>
      </w:r>
      <w:r w:rsidR="00D21F61">
        <w:rPr>
          <w:rFonts w:ascii="Arial" w:hAnsi="Arial" w:cs="Arial"/>
          <w:b/>
          <w:bCs/>
          <w:sz w:val="22"/>
          <w:szCs w:val="22"/>
        </w:rPr>
        <w:t>3</w:t>
      </w:r>
      <w:r w:rsidR="008875C6" w:rsidRPr="00D61A16">
        <w:rPr>
          <w:rFonts w:ascii="Arial" w:hAnsi="Arial" w:cs="Arial"/>
          <w:b/>
          <w:bCs/>
          <w:sz w:val="22"/>
          <w:szCs w:val="22"/>
        </w:rPr>
        <w:t>/201</w:t>
      </w:r>
      <w:r w:rsidR="00AC5EA6">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AC5EA6">
        <w:rPr>
          <w:rFonts w:ascii="Arial" w:hAnsi="Arial" w:cs="Arial"/>
          <w:sz w:val="22"/>
          <w:szCs w:val="22"/>
        </w:rPr>
        <w:t>07</w:t>
      </w:r>
      <w:r w:rsidR="00D21F61">
        <w:rPr>
          <w:rFonts w:ascii="Arial" w:hAnsi="Arial" w:cs="Arial"/>
          <w:sz w:val="22"/>
          <w:szCs w:val="22"/>
        </w:rPr>
        <w:t xml:space="preserve"> </w:t>
      </w:r>
      <w:r>
        <w:rPr>
          <w:rFonts w:ascii="Arial" w:hAnsi="Arial" w:cs="Arial"/>
          <w:sz w:val="22"/>
          <w:szCs w:val="22"/>
        </w:rPr>
        <w:t xml:space="preserve">de </w:t>
      </w:r>
      <w:r w:rsidR="00AC5EA6">
        <w:rPr>
          <w:rFonts w:ascii="Arial" w:hAnsi="Arial" w:cs="Arial"/>
          <w:sz w:val="22"/>
          <w:szCs w:val="22"/>
        </w:rPr>
        <w:t xml:space="preserve">Março </w:t>
      </w:r>
      <w:r>
        <w:rPr>
          <w:rFonts w:ascii="Arial" w:hAnsi="Arial" w:cs="Arial"/>
          <w:sz w:val="22"/>
          <w:szCs w:val="22"/>
        </w:rPr>
        <w:t>de 201</w:t>
      </w:r>
      <w:r w:rsidR="00AC5EA6">
        <w:rPr>
          <w:rFonts w:ascii="Arial" w:hAnsi="Arial" w:cs="Arial"/>
          <w:sz w:val="22"/>
          <w:szCs w:val="22"/>
        </w:rPr>
        <w:t>9</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1</w:t>
      </w:r>
      <w:r w:rsidR="00AC5EA6">
        <w:rPr>
          <w:rFonts w:ascii="Arial" w:hAnsi="Arial" w:cs="Arial"/>
          <w:b/>
          <w:bCs/>
          <w:sz w:val="22"/>
          <w:szCs w:val="22"/>
        </w:rPr>
        <w:t>2</w:t>
      </w:r>
      <w:r>
        <w:rPr>
          <w:rFonts w:ascii="Arial" w:hAnsi="Arial" w:cs="Arial"/>
          <w:b/>
          <w:bCs/>
          <w:sz w:val="22"/>
          <w:szCs w:val="22"/>
        </w:rPr>
        <w:t>/201</w:t>
      </w:r>
      <w:r w:rsidR="00AC5EA6">
        <w:rPr>
          <w:rFonts w:ascii="Arial" w:hAnsi="Arial" w:cs="Arial"/>
          <w:b/>
          <w:bCs/>
          <w:sz w:val="22"/>
          <w:szCs w:val="22"/>
        </w:rPr>
        <w:t>9</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AC5EA6">
        <w:rPr>
          <w:rFonts w:ascii="Arial" w:hAnsi="Arial" w:cs="Arial"/>
          <w:b/>
          <w:bCs/>
          <w:sz w:val="22"/>
          <w:szCs w:val="22"/>
        </w:rPr>
        <w:t xml:space="preserve"> E OUTRAS</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C5EA6">
        <w:rPr>
          <w:rFonts w:ascii="Arial" w:hAnsi="Arial" w:cs="Arial"/>
          <w:b/>
          <w:bCs/>
          <w:sz w:val="22"/>
          <w:szCs w:val="22"/>
        </w:rPr>
        <w:t>21</w:t>
      </w:r>
      <w:r w:rsidRPr="00D61A16">
        <w:rPr>
          <w:rFonts w:ascii="Arial" w:hAnsi="Arial" w:cs="Arial"/>
          <w:b/>
          <w:bCs/>
          <w:sz w:val="22"/>
          <w:szCs w:val="22"/>
        </w:rPr>
        <w:t>/</w:t>
      </w:r>
      <w:r>
        <w:rPr>
          <w:rFonts w:ascii="Arial" w:hAnsi="Arial" w:cs="Arial"/>
          <w:b/>
          <w:bCs/>
          <w:sz w:val="22"/>
          <w:szCs w:val="22"/>
        </w:rPr>
        <w:t>0</w:t>
      </w:r>
      <w:r w:rsidR="00D21F61">
        <w:rPr>
          <w:rFonts w:ascii="Arial" w:hAnsi="Arial" w:cs="Arial"/>
          <w:b/>
          <w:bCs/>
          <w:sz w:val="22"/>
          <w:szCs w:val="22"/>
        </w:rPr>
        <w:t>3</w:t>
      </w:r>
      <w:r w:rsidRPr="00D61A16">
        <w:rPr>
          <w:rFonts w:ascii="Arial" w:hAnsi="Arial" w:cs="Arial"/>
          <w:b/>
          <w:bCs/>
          <w:sz w:val="22"/>
          <w:szCs w:val="22"/>
        </w:rPr>
        <w:t>/201</w:t>
      </w:r>
      <w:r w:rsidR="00AC5EA6">
        <w:rPr>
          <w:rFonts w:ascii="Arial" w:hAnsi="Arial" w:cs="Arial"/>
          <w:b/>
          <w:bCs/>
          <w:sz w:val="22"/>
          <w:szCs w:val="22"/>
        </w:rPr>
        <w:t>9</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AC5EA6">
        <w:rPr>
          <w:rFonts w:ascii="Arial" w:hAnsi="Arial" w:cs="Arial"/>
          <w:b/>
          <w:iCs/>
          <w:sz w:val="22"/>
          <w:szCs w:val="22"/>
        </w:rPr>
        <w:t>5</w:t>
      </w:r>
      <w:r w:rsidRPr="00C03639">
        <w:rPr>
          <w:rFonts w:ascii="Arial" w:hAnsi="Arial" w:cs="Arial"/>
          <w:b/>
          <w:iCs/>
          <w:sz w:val="22"/>
          <w:szCs w:val="22"/>
        </w:rPr>
        <w:t>/201</w:t>
      </w:r>
      <w:r w:rsidR="00AC5EA6">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35594" w:rsidRPr="00E35594">
        <w:rPr>
          <w:rFonts w:ascii="Arial" w:hAnsi="Arial" w:cs="Arial"/>
          <w:b/>
          <w:sz w:val="22"/>
          <w:szCs w:val="22"/>
        </w:rPr>
        <w:t>AQUISIÇÃO DE BOTIJÃO DE GÁS GLP P-13 E ÁGUA MINERAL PARA OS DIVERSOS DEPARTAMENTOS DA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35594">
        <w:rPr>
          <w:rFonts w:ascii="Arial" w:hAnsi="Arial" w:cs="Arial"/>
          <w:b/>
          <w:sz w:val="22"/>
          <w:szCs w:val="22"/>
        </w:rPr>
        <w:t>1</w:t>
      </w:r>
      <w:r w:rsidR="00AC5EA6">
        <w:rPr>
          <w:rFonts w:ascii="Arial" w:hAnsi="Arial" w:cs="Arial"/>
          <w:b/>
          <w:sz w:val="22"/>
          <w:szCs w:val="22"/>
        </w:rPr>
        <w:t>2</w:t>
      </w:r>
      <w:r w:rsidR="00552EEF">
        <w:rPr>
          <w:rFonts w:ascii="Arial" w:hAnsi="Arial" w:cs="Arial"/>
          <w:b/>
          <w:sz w:val="22"/>
          <w:szCs w:val="22"/>
        </w:rPr>
        <w:t>/201</w:t>
      </w:r>
      <w:r w:rsidR="00AC5EA6">
        <w:rPr>
          <w:rFonts w:ascii="Arial" w:hAnsi="Arial" w:cs="Arial"/>
          <w:b/>
          <w:sz w:val="22"/>
          <w:szCs w:val="22"/>
        </w:rPr>
        <w:t>9</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96B60">
        <w:rPr>
          <w:rFonts w:ascii="Arial" w:hAnsi="Arial" w:cs="Arial"/>
          <w:b/>
          <w:sz w:val="22"/>
          <w:szCs w:val="22"/>
        </w:rPr>
        <w:t>1</w:t>
      </w:r>
      <w:r w:rsidR="00AC5EA6">
        <w:rPr>
          <w:rFonts w:ascii="Arial" w:hAnsi="Arial" w:cs="Arial"/>
          <w:b/>
          <w:sz w:val="22"/>
          <w:szCs w:val="22"/>
        </w:rPr>
        <w:t>2</w:t>
      </w:r>
      <w:r w:rsidR="00552EEF">
        <w:rPr>
          <w:rFonts w:ascii="Arial" w:hAnsi="Arial" w:cs="Arial"/>
          <w:b/>
          <w:sz w:val="22"/>
          <w:szCs w:val="22"/>
        </w:rPr>
        <w:t>/201</w:t>
      </w:r>
      <w:r w:rsidR="00AC5EA6">
        <w:rPr>
          <w:rFonts w:ascii="Arial" w:hAnsi="Arial" w:cs="Arial"/>
          <w:b/>
          <w:sz w:val="22"/>
          <w:szCs w:val="22"/>
        </w:rPr>
        <w:t>9</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 xml:space="preserve">AQUISIÇÃO DE </w:t>
      </w:r>
      <w:r w:rsidR="004103E5">
        <w:rPr>
          <w:rFonts w:ascii="Arial" w:hAnsi="Arial" w:cs="Arial"/>
          <w:b/>
          <w:sz w:val="22"/>
          <w:szCs w:val="22"/>
        </w:rPr>
        <w:t>BOTIJÃO DE GÁS GLP P-13 E ÁGUA MINERAL PARA OS DIVERSOS DEPARTAMENTOS DA PREFEITURA MUNICIPAL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Certificado de Autorização de Ponto de Revenda de gás GLP emitido pela Agencia Nacional do Petróleo – ANP. </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AC5EA6">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AC5EA6">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D74FA0">
        <w:rPr>
          <w:rFonts w:ascii="Arial" w:hAnsi="Arial" w:cs="Arial"/>
          <w:bCs/>
          <w:iCs/>
          <w:sz w:val="22"/>
          <w:szCs w:val="22"/>
        </w:rPr>
        <w:t>07</w:t>
      </w:r>
      <w:r w:rsidR="00D21F61">
        <w:rPr>
          <w:rFonts w:ascii="Arial" w:hAnsi="Arial" w:cs="Arial"/>
          <w:bCs/>
          <w:iCs/>
          <w:sz w:val="22"/>
          <w:szCs w:val="22"/>
        </w:rPr>
        <w:t xml:space="preserve"> de </w:t>
      </w:r>
      <w:r w:rsidR="00D74FA0">
        <w:rPr>
          <w:rFonts w:ascii="Arial" w:hAnsi="Arial" w:cs="Arial"/>
          <w:bCs/>
          <w:iCs/>
          <w:sz w:val="22"/>
          <w:szCs w:val="22"/>
        </w:rPr>
        <w:t xml:space="preserve">Março </w:t>
      </w:r>
      <w:r w:rsidR="0043751B">
        <w:rPr>
          <w:rFonts w:ascii="Arial" w:hAnsi="Arial" w:cs="Arial"/>
          <w:bCs/>
          <w:iCs/>
          <w:sz w:val="22"/>
          <w:szCs w:val="22"/>
        </w:rPr>
        <w:t>de 201</w:t>
      </w:r>
      <w:r w:rsidR="00D74FA0">
        <w:rPr>
          <w:rFonts w:ascii="Arial" w:hAnsi="Arial" w:cs="Arial"/>
          <w:bCs/>
          <w:iCs/>
          <w:sz w:val="22"/>
          <w:szCs w:val="22"/>
        </w:rPr>
        <w:t>9</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0C51B8" w:rsidRDefault="000C51B8" w:rsidP="000C51B8"/>
    <w:p w:rsidR="004103E5" w:rsidRDefault="004103E5" w:rsidP="000C51B8"/>
    <w:p w:rsidR="004103E5" w:rsidRDefault="004103E5" w:rsidP="000C51B8"/>
    <w:p w:rsidR="004103E5" w:rsidRDefault="004103E5" w:rsidP="000C51B8"/>
    <w:p w:rsidR="000C51B8" w:rsidRDefault="000C51B8" w:rsidP="000C51B8"/>
    <w:p w:rsidR="000C51B8" w:rsidRDefault="000C51B8" w:rsidP="000C51B8"/>
    <w:p w:rsidR="000C51B8" w:rsidRP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D74FA0" w:rsidRDefault="00D74FA0" w:rsidP="00D74FA0">
      <w:pPr>
        <w:pStyle w:val="Corpodetexto"/>
        <w:spacing w:line="276" w:lineRule="auto"/>
        <w:jc w:val="center"/>
        <w:rPr>
          <w:rFonts w:ascii="Arial" w:hAnsi="Arial" w:cs="Arial"/>
          <w:b/>
          <w:bCs/>
          <w:sz w:val="22"/>
          <w:szCs w:val="22"/>
        </w:rPr>
      </w:pPr>
    </w:p>
    <w:p w:rsidR="00D74FA0" w:rsidRPr="00F64136" w:rsidRDefault="00D74FA0" w:rsidP="00D74FA0">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D74FA0" w:rsidRPr="00F64136" w:rsidRDefault="00D74FA0" w:rsidP="00D74FA0">
      <w:pPr>
        <w:widowControl w:val="0"/>
        <w:autoSpaceDE w:val="0"/>
        <w:autoSpaceDN w:val="0"/>
        <w:adjustRightInd w:val="0"/>
        <w:spacing w:line="276" w:lineRule="auto"/>
        <w:rPr>
          <w:rFonts w:ascii="Arial" w:hAnsi="Arial" w:cs="Arial"/>
          <w:b/>
          <w:sz w:val="22"/>
          <w:szCs w:val="22"/>
          <w:u w:val="single"/>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D74FA0" w:rsidRPr="00F64136" w:rsidRDefault="00D74FA0" w:rsidP="00D74FA0">
      <w:pPr>
        <w:jc w:val="both"/>
        <w:rPr>
          <w:rFonts w:ascii="Arial" w:hAnsi="Arial" w:cs="Arial"/>
          <w:sz w:val="22"/>
          <w:szCs w:val="22"/>
        </w:rPr>
      </w:pPr>
    </w:p>
    <w:p w:rsidR="00D74FA0" w:rsidRPr="00F64136" w:rsidRDefault="00D74FA0" w:rsidP="00D74FA0">
      <w:pPr>
        <w:jc w:val="both"/>
        <w:rPr>
          <w:rFonts w:ascii="Arial" w:hAnsi="Arial" w:cs="Arial"/>
          <w:sz w:val="22"/>
          <w:szCs w:val="22"/>
        </w:rPr>
      </w:pPr>
      <w:r w:rsidRPr="00F64136">
        <w:rPr>
          <w:rFonts w:ascii="Arial" w:hAnsi="Arial" w:cs="Arial"/>
          <w:sz w:val="22"/>
          <w:szCs w:val="22"/>
        </w:rPr>
        <w:t>AQUISIÇÃO DE BOTIJÃO DE GÁS GLP P-13 E ÁGUA MINERAL PARA OS DIVERSOS DEPARTAMENTOS DA PREFEITURA MUNICIPAL DE IPUIUNA/MG.</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2- ESPECIFICAÇÃO</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PREFEITURA (ADMINISTRAÇÃO)</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74FA0" w:rsidRPr="00F64136" w:rsidRDefault="00D74FA0" w:rsidP="00C71E09">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25</w:t>
            </w:r>
          </w:p>
        </w:tc>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rPr>
                <w:rFonts w:ascii="Arial" w:hAnsi="Arial" w:cs="Arial"/>
              </w:rPr>
            </w:pPr>
            <w:r w:rsidRPr="00F64136">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200</w:t>
            </w:r>
          </w:p>
        </w:tc>
      </w:tr>
    </w:tbl>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SAÚDE </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74FA0" w:rsidRPr="00F64136" w:rsidRDefault="00D74FA0" w:rsidP="00C71E09">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25</w:t>
            </w:r>
          </w:p>
        </w:tc>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rPr>
                <w:rFonts w:ascii="Arial" w:hAnsi="Arial" w:cs="Arial"/>
              </w:rPr>
            </w:pPr>
            <w:r w:rsidRPr="00F64136">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100</w:t>
            </w:r>
          </w:p>
        </w:tc>
      </w:tr>
    </w:tbl>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EDUCAÇÃO </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lastRenderedPageBreak/>
              <w:t xml:space="preserve">ITEM </w:t>
            </w:r>
          </w:p>
          <w:p w:rsidR="00D74FA0" w:rsidRPr="00F64136" w:rsidRDefault="00D74FA0" w:rsidP="00C71E09">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125</w:t>
            </w:r>
          </w:p>
        </w:tc>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rPr>
                <w:rFonts w:ascii="Arial" w:hAnsi="Arial" w:cs="Arial"/>
              </w:rPr>
            </w:pPr>
            <w:r w:rsidRPr="00F64136">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100</w:t>
            </w:r>
          </w:p>
        </w:tc>
      </w:tr>
    </w:tbl>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ASSISTÊNCIA SOCIAL </w:t>
      </w: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74FA0" w:rsidRPr="00F64136" w:rsidRDefault="00D74FA0" w:rsidP="00C71E09">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74FA0" w:rsidRPr="00F64136" w:rsidRDefault="00D74FA0" w:rsidP="00C71E09">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25</w:t>
            </w:r>
          </w:p>
        </w:tc>
      </w:tr>
      <w:tr w:rsidR="00D74FA0" w:rsidRPr="00F64136" w:rsidTr="00C71E09">
        <w:tc>
          <w:tcPr>
            <w:tcW w:w="85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autoSpaceDE w:val="0"/>
              <w:autoSpaceDN w:val="0"/>
              <w:adjustRightInd w:val="0"/>
              <w:spacing w:line="276" w:lineRule="auto"/>
              <w:jc w:val="both"/>
              <w:rPr>
                <w:rFonts w:ascii="Arial" w:hAnsi="Arial" w:cs="Arial"/>
              </w:rPr>
            </w:pPr>
            <w:r w:rsidRPr="00F64136">
              <w:rPr>
                <w:rFonts w:ascii="Arial" w:hAnsi="Arial" w:cs="Arial"/>
                <w:sz w:val="22"/>
                <w:szCs w:val="22"/>
              </w:rPr>
              <w:t>02</w:t>
            </w:r>
          </w:p>
        </w:tc>
        <w:tc>
          <w:tcPr>
            <w:tcW w:w="5811"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rPr>
                <w:rFonts w:ascii="Arial" w:hAnsi="Arial" w:cs="Arial"/>
              </w:rPr>
            </w:pPr>
            <w:r w:rsidRPr="00F64136">
              <w:rPr>
                <w:rFonts w:ascii="Arial" w:hAnsi="Arial" w:cs="Arial"/>
                <w:sz w:val="22"/>
                <w:szCs w:val="22"/>
              </w:rPr>
              <w:t xml:space="preserve">Água Mineral Galão 20 litros </w:t>
            </w:r>
          </w:p>
        </w:tc>
        <w:tc>
          <w:tcPr>
            <w:tcW w:w="1842" w:type="dxa"/>
            <w:tcBorders>
              <w:top w:val="single" w:sz="4" w:space="0" w:color="auto"/>
              <w:left w:val="single" w:sz="4" w:space="0" w:color="auto"/>
              <w:bottom w:val="single" w:sz="4" w:space="0" w:color="auto"/>
              <w:right w:val="single" w:sz="4" w:space="0" w:color="auto"/>
            </w:tcBorders>
          </w:tcPr>
          <w:p w:rsidR="00D74FA0" w:rsidRPr="00F64136" w:rsidRDefault="00D74FA0" w:rsidP="00C71E09">
            <w:pPr>
              <w:spacing w:line="276" w:lineRule="auto"/>
              <w:jc w:val="center"/>
              <w:rPr>
                <w:rFonts w:ascii="Arial" w:hAnsi="Arial" w:cs="Arial"/>
              </w:rPr>
            </w:pPr>
            <w:r w:rsidRPr="00F64136">
              <w:rPr>
                <w:rFonts w:ascii="Arial" w:hAnsi="Arial" w:cs="Arial"/>
                <w:sz w:val="22"/>
                <w:szCs w:val="22"/>
              </w:rPr>
              <w:t>100</w:t>
            </w:r>
          </w:p>
        </w:tc>
      </w:tr>
    </w:tbl>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3- DOS RECURSOS ORÇAMENTARIOS</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t xml:space="preserve">As despesas correspondentes </w:t>
      </w:r>
      <w:proofErr w:type="gramStart"/>
      <w:r w:rsidRPr="00F64136">
        <w:rPr>
          <w:rFonts w:ascii="Arial" w:hAnsi="Arial" w:cs="Arial"/>
          <w:sz w:val="22"/>
          <w:szCs w:val="22"/>
        </w:rPr>
        <w:t>a</w:t>
      </w:r>
      <w:proofErr w:type="gramEnd"/>
      <w:r w:rsidRPr="00F64136">
        <w:rPr>
          <w:rFonts w:ascii="Arial" w:hAnsi="Arial" w:cs="Arial"/>
          <w:sz w:val="22"/>
          <w:szCs w:val="22"/>
        </w:rPr>
        <w:t xml:space="preserve"> execução do presente contrato ocorrerão por conta da </w:t>
      </w:r>
      <w:r w:rsidRPr="00F64136">
        <w:rPr>
          <w:rFonts w:ascii="Arial" w:hAnsi="Arial" w:cs="Arial"/>
          <w:b/>
          <w:sz w:val="22"/>
          <w:szCs w:val="22"/>
        </w:rPr>
        <w:t xml:space="preserve">dotação orçamentária: dotação orçamentária: </w:t>
      </w:r>
    </w:p>
    <w:p w:rsidR="00D74FA0" w:rsidRDefault="00D74FA0" w:rsidP="00D74FA0">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D74FA0" w:rsidRPr="003B44A5" w:rsidTr="00C71E09">
        <w:tc>
          <w:tcPr>
            <w:tcW w:w="1560"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ELEMENTO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005</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040</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Secretaria </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Municipal de Educação-</w:t>
            </w:r>
            <w:r w:rsidRPr="003B44A5">
              <w:rPr>
                <w:rFonts w:ascii="Arial" w:hAnsi="Arial" w:cs="Arial"/>
                <w:sz w:val="22"/>
                <w:szCs w:val="22"/>
              </w:rPr>
              <w:lastRenderedPageBreak/>
              <w:t>SEMEC</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1</w:t>
            </w:r>
            <w:r>
              <w:rPr>
                <w:rFonts w:ascii="Arial" w:hAnsi="Arial" w:cs="Arial"/>
                <w:sz w:val="22"/>
                <w:szCs w:val="22"/>
              </w:rPr>
              <w:t>48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Manutenção do Transporte Escolar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053</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381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74FA0" w:rsidRDefault="00D74FA0" w:rsidP="00C71E09">
            <w:pPr>
              <w:spacing w:line="360" w:lineRule="auto"/>
              <w:jc w:val="center"/>
              <w:rPr>
                <w:rFonts w:ascii="Arial" w:hAnsi="Arial" w:cs="Arial"/>
              </w:rPr>
            </w:pPr>
            <w:r>
              <w:rPr>
                <w:rFonts w:ascii="Arial" w:hAnsi="Arial" w:cs="Arial"/>
                <w:sz w:val="22"/>
                <w:szCs w:val="22"/>
              </w:rPr>
              <w:t>387</w:t>
            </w:r>
          </w:p>
          <w:p w:rsidR="00D74FA0" w:rsidRDefault="00D74FA0" w:rsidP="00C71E09">
            <w:pPr>
              <w:spacing w:line="360" w:lineRule="auto"/>
              <w:jc w:val="center"/>
              <w:rPr>
                <w:rFonts w:ascii="Arial" w:hAnsi="Arial" w:cs="Arial"/>
              </w:rPr>
            </w:pPr>
            <w:r>
              <w:rPr>
                <w:rFonts w:ascii="Arial" w:hAnsi="Arial" w:cs="Arial"/>
                <w:sz w:val="22"/>
                <w:szCs w:val="22"/>
              </w:rPr>
              <w:t>388</w:t>
            </w:r>
          </w:p>
          <w:p w:rsidR="00D74FA0" w:rsidRDefault="00D74FA0" w:rsidP="00C71E09">
            <w:pPr>
              <w:spacing w:line="360" w:lineRule="auto"/>
              <w:jc w:val="center"/>
              <w:rPr>
                <w:rFonts w:ascii="Arial" w:hAnsi="Arial" w:cs="Arial"/>
              </w:rPr>
            </w:pPr>
            <w:r>
              <w:rPr>
                <w:rFonts w:ascii="Arial" w:hAnsi="Arial" w:cs="Arial"/>
                <w:sz w:val="22"/>
                <w:szCs w:val="22"/>
              </w:rPr>
              <w:t>389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74FA0" w:rsidRPr="003B44A5" w:rsidRDefault="00D74FA0" w:rsidP="00C71E09">
            <w:pPr>
              <w:spacing w:line="360" w:lineRule="auto"/>
              <w:jc w:val="center"/>
              <w:rPr>
                <w:rFonts w:ascii="Arial" w:hAnsi="Arial" w:cs="Arial"/>
              </w:rPr>
            </w:pPr>
            <w:r>
              <w:rPr>
                <w:rFonts w:ascii="Arial" w:hAnsi="Arial" w:cs="Arial"/>
                <w:sz w:val="22"/>
                <w:szCs w:val="22"/>
              </w:rPr>
              <w:t>391</w:t>
            </w:r>
          </w:p>
          <w:p w:rsidR="00D74FA0" w:rsidRPr="003B44A5" w:rsidRDefault="00D74FA0" w:rsidP="00C71E09">
            <w:pPr>
              <w:spacing w:line="360" w:lineRule="auto"/>
              <w:jc w:val="center"/>
              <w:rPr>
                <w:rFonts w:ascii="Arial" w:hAnsi="Arial" w:cs="Arial"/>
              </w:rPr>
            </w:pPr>
            <w:r>
              <w:rPr>
                <w:rFonts w:ascii="Arial" w:hAnsi="Arial" w:cs="Arial"/>
                <w:sz w:val="22"/>
                <w:szCs w:val="22"/>
              </w:rPr>
              <w:t>392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02.04.10.301.0015.2.237.3.3.90.30.00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02.04.10.304.0017.2.244.3.3.90.30.00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475</w:t>
            </w:r>
          </w:p>
          <w:p w:rsidR="00D74FA0" w:rsidRPr="003B44A5" w:rsidRDefault="00D74FA0" w:rsidP="00C71E09">
            <w:pPr>
              <w:spacing w:line="360" w:lineRule="auto"/>
              <w:jc w:val="center"/>
              <w:rPr>
                <w:rFonts w:ascii="Arial" w:hAnsi="Arial" w:cs="Arial"/>
              </w:rPr>
            </w:pPr>
            <w:r>
              <w:rPr>
                <w:rFonts w:ascii="Arial" w:hAnsi="Arial" w:cs="Arial"/>
                <w:sz w:val="22"/>
                <w:szCs w:val="22"/>
              </w:rPr>
              <w:t>476</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02.04.10.305.0017.2.245.3.3.90.30.00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611</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02.08.08.122.0026.2.257.3.3.90.30.00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Manutenção/</w:t>
            </w:r>
            <w:r w:rsidRPr="003B44A5">
              <w:rPr>
                <w:rFonts w:ascii="Arial" w:hAnsi="Arial" w:cs="Arial"/>
                <w:sz w:val="22"/>
                <w:szCs w:val="22"/>
              </w:rPr>
              <w:lastRenderedPageBreak/>
              <w:t>Operacionalização do C</w:t>
            </w:r>
            <w:r>
              <w:rPr>
                <w:rFonts w:ascii="Arial" w:hAnsi="Arial" w:cs="Arial"/>
                <w:sz w:val="22"/>
                <w:szCs w:val="22"/>
              </w:rPr>
              <w:t>RAS</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lastRenderedPageBreak/>
              <w:t>671</w:t>
            </w:r>
          </w:p>
          <w:p w:rsidR="00D74FA0" w:rsidRPr="003B44A5" w:rsidRDefault="00D74FA0" w:rsidP="00C71E09">
            <w:pPr>
              <w:spacing w:line="360" w:lineRule="auto"/>
              <w:jc w:val="center"/>
              <w:rPr>
                <w:rFonts w:ascii="Arial" w:hAnsi="Arial" w:cs="Arial"/>
              </w:rPr>
            </w:pP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lastRenderedPageBreak/>
              <w:t>02.08.08.244.0027.2.259.3.3.90.30.00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 xml:space="preserve">Material de </w:t>
            </w:r>
            <w:r w:rsidRPr="003B44A5">
              <w:rPr>
                <w:rFonts w:ascii="Arial" w:hAnsi="Arial" w:cs="Arial"/>
                <w:sz w:val="22"/>
                <w:szCs w:val="22"/>
              </w:rPr>
              <w:lastRenderedPageBreak/>
              <w:t>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Atividades do Conselho Tutelar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02.09.08.243.0030.2.266.3.3.90.30.00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bl>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4 – PRAZO E CONDIÇÕES DE ENTREGA</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objetos deverão ser entregues de forma parcelada, </w:t>
      </w:r>
      <w:r>
        <w:rPr>
          <w:rFonts w:ascii="Arial" w:hAnsi="Arial" w:cs="Arial"/>
          <w:sz w:val="22"/>
          <w:szCs w:val="22"/>
        </w:rPr>
        <w:t xml:space="preserve">em até 02 (dois) dias </w:t>
      </w:r>
      <w:r w:rsidRPr="00F64136">
        <w:rPr>
          <w:rFonts w:ascii="Arial" w:hAnsi="Arial" w:cs="Arial"/>
          <w:sz w:val="22"/>
          <w:szCs w:val="22"/>
        </w:rPr>
        <w:t xml:space="preserve">após o recebimento da ordem de fornecimento emitida pela secretaria ou departamento requisitante. </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objetos deverão ser entregues nas secretarias, escolas, creche e nos diversos departamentos da Prefeitura Municipal de Ipuiuna, conforme ordem de fornecimento emitida pela secretaria requisitante. </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A entrega, bem como o transporte serão por conta da contratada todas as despesas com a entrega e descarga.</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pStyle w:val="Cabealho"/>
        <w:jc w:val="both"/>
        <w:rPr>
          <w:rFonts w:ascii="Arial" w:hAnsi="Arial" w:cs="Arial"/>
        </w:rPr>
      </w:pPr>
      <w:r w:rsidRPr="00F64136">
        <w:rPr>
          <w:rFonts w:ascii="Arial" w:hAnsi="Arial" w:cs="Arial"/>
        </w:rPr>
        <w:t xml:space="preserve">A empresa vencedora deverá fornecer os galões de água para a Prefeitura em regime de comodato, senda a validade para substituição de 03 (três) anos conforme Portaria nº 387/2008, Art. 5º do Departamento Nacional de Produção Mineral.  </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5 – PAGAMENTO</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A Prefeitura Municipal de </w:t>
      </w:r>
      <w:r>
        <w:rPr>
          <w:rFonts w:ascii="Arial" w:hAnsi="Arial" w:cs="Arial"/>
          <w:sz w:val="22"/>
          <w:szCs w:val="22"/>
        </w:rPr>
        <w:t xml:space="preserve">Ipuiuna </w:t>
      </w:r>
      <w:r w:rsidRPr="00F64136">
        <w:rPr>
          <w:rFonts w:ascii="Arial" w:hAnsi="Arial" w:cs="Arial"/>
          <w:sz w:val="22"/>
          <w:szCs w:val="22"/>
        </w:rPr>
        <w:t>efetuará o pagamento em até 30 (</w:t>
      </w:r>
      <w:r>
        <w:rPr>
          <w:rFonts w:ascii="Arial" w:hAnsi="Arial" w:cs="Arial"/>
          <w:sz w:val="22"/>
          <w:szCs w:val="22"/>
        </w:rPr>
        <w:t>t</w:t>
      </w:r>
      <w:r w:rsidRPr="00F64136">
        <w:rPr>
          <w:rFonts w:ascii="Arial" w:hAnsi="Arial" w:cs="Arial"/>
          <w:sz w:val="22"/>
          <w:szCs w:val="22"/>
        </w:rPr>
        <w:t>rinta</w:t>
      </w:r>
      <w:r>
        <w:rPr>
          <w:rFonts w:ascii="Arial" w:hAnsi="Arial" w:cs="Arial"/>
          <w:sz w:val="22"/>
          <w:szCs w:val="22"/>
        </w:rPr>
        <w:t xml:space="preserve">) dias </w:t>
      </w:r>
      <w:r w:rsidRPr="00F64136">
        <w:rPr>
          <w:rFonts w:ascii="Arial" w:hAnsi="Arial" w:cs="Arial"/>
          <w:sz w:val="22"/>
          <w:szCs w:val="22"/>
        </w:rPr>
        <w:t>da data do recebimento da nota fiscal/ fatura devidamente atestada.</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proofErr w:type="gramStart"/>
      <w:r w:rsidRPr="00F64136">
        <w:rPr>
          <w:rFonts w:ascii="Arial" w:hAnsi="Arial" w:cs="Arial"/>
          <w:b/>
          <w:sz w:val="22"/>
          <w:szCs w:val="22"/>
        </w:rPr>
        <w:t>6 - CRITÉRIO</w:t>
      </w:r>
      <w:proofErr w:type="gramEnd"/>
      <w:r w:rsidRPr="00F64136">
        <w:rPr>
          <w:rFonts w:ascii="Arial" w:hAnsi="Arial" w:cs="Arial"/>
          <w:b/>
          <w:sz w:val="22"/>
          <w:szCs w:val="22"/>
        </w:rPr>
        <w:t xml:space="preserve"> DE JULGAMENTO</w:t>
      </w: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Menor preço unitário.</w:t>
      </w:r>
    </w:p>
    <w:p w:rsidR="00D74FA0" w:rsidRPr="00F64136" w:rsidRDefault="00D74FA0" w:rsidP="00D74FA0">
      <w:pPr>
        <w:pStyle w:val="Corpodetexto"/>
        <w:spacing w:line="276" w:lineRule="auto"/>
        <w:jc w:val="both"/>
        <w:rPr>
          <w:rFonts w:ascii="Arial" w:hAnsi="Arial" w:cs="Arial"/>
          <w:bCs/>
          <w:iCs/>
          <w:sz w:val="22"/>
          <w:szCs w:val="22"/>
        </w:rPr>
      </w:pPr>
    </w:p>
    <w:p w:rsidR="00D74FA0" w:rsidRPr="00F64136" w:rsidRDefault="00D74FA0" w:rsidP="00D74FA0">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7 – JUSTIFICATIVA </w:t>
      </w:r>
    </w:p>
    <w:p w:rsidR="00D74FA0" w:rsidRPr="00F64136" w:rsidRDefault="00D74FA0" w:rsidP="00D74FA0">
      <w:pPr>
        <w:pStyle w:val="Cabealho"/>
        <w:spacing w:line="276" w:lineRule="auto"/>
        <w:jc w:val="both"/>
        <w:rPr>
          <w:rFonts w:ascii="Arial" w:hAnsi="Arial" w:cs="Arial"/>
        </w:rPr>
      </w:pPr>
    </w:p>
    <w:p w:rsidR="00D74FA0" w:rsidRPr="00F64136" w:rsidRDefault="00D74FA0" w:rsidP="00D74FA0">
      <w:pPr>
        <w:pStyle w:val="Cabealho"/>
        <w:spacing w:line="276" w:lineRule="auto"/>
        <w:jc w:val="both"/>
        <w:rPr>
          <w:rFonts w:ascii="Arial" w:hAnsi="Arial" w:cs="Arial"/>
        </w:rPr>
      </w:pPr>
      <w:r w:rsidRPr="00F64136">
        <w:rPr>
          <w:rFonts w:ascii="Arial" w:hAnsi="Arial" w:cs="Arial"/>
        </w:rPr>
        <w:t>A aquisição de gás e água faz-se necessária para suprir as necessidades das secretarias e dos diversos departamentos da Prefeitura de Ipuiuna, durante o ano de 201</w:t>
      </w:r>
      <w:r>
        <w:rPr>
          <w:rFonts w:ascii="Arial" w:hAnsi="Arial" w:cs="Arial"/>
        </w:rPr>
        <w:t>9</w:t>
      </w:r>
      <w:r w:rsidRPr="00F64136">
        <w:rPr>
          <w:rFonts w:ascii="Arial" w:hAnsi="Arial" w:cs="Arial"/>
        </w:rPr>
        <w:t xml:space="preserve">. O gás será inclusive para uso nas escolas municipais e creche. O </w:t>
      </w:r>
      <w:r w:rsidRPr="00F64136">
        <w:rPr>
          <w:rFonts w:ascii="Arial" w:hAnsi="Arial" w:cs="Arial"/>
        </w:rPr>
        <w:lastRenderedPageBreak/>
        <w:t>quantitativo estimado para o ano de 201</w:t>
      </w:r>
      <w:r>
        <w:rPr>
          <w:rFonts w:ascii="Arial" w:hAnsi="Arial" w:cs="Arial"/>
        </w:rPr>
        <w:t>9</w:t>
      </w:r>
      <w:r w:rsidRPr="00F64136">
        <w:rPr>
          <w:rFonts w:ascii="Arial" w:hAnsi="Arial" w:cs="Arial"/>
        </w:rPr>
        <w:t xml:space="preserve"> foi baseado em processos de anos anteriores.  </w:t>
      </w:r>
    </w:p>
    <w:p w:rsidR="00D74FA0"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p>
    <w:p w:rsidR="00D74FA0" w:rsidRDefault="00D74FA0" w:rsidP="00D74FA0">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Ipuiuna/MG, aos 07 de Março de 2019. </w:t>
      </w:r>
    </w:p>
    <w:p w:rsidR="00D74FA0" w:rsidRDefault="00D74FA0" w:rsidP="00D74FA0">
      <w:pPr>
        <w:jc w:val="both"/>
        <w:rPr>
          <w:rFonts w:ascii="Arial" w:hAnsi="Arial" w:cs="Arial"/>
          <w:sz w:val="22"/>
          <w:szCs w:val="22"/>
        </w:rPr>
      </w:pPr>
    </w:p>
    <w:p w:rsidR="00D74FA0" w:rsidRPr="00F64136" w:rsidRDefault="00D74FA0" w:rsidP="00D74FA0">
      <w:pPr>
        <w:jc w:val="both"/>
        <w:rPr>
          <w:rFonts w:ascii="Arial" w:hAnsi="Arial" w:cs="Arial"/>
          <w:sz w:val="22"/>
          <w:szCs w:val="22"/>
        </w:rPr>
      </w:pPr>
    </w:p>
    <w:p w:rsidR="00D74FA0" w:rsidRPr="00F64136" w:rsidRDefault="00D74FA0" w:rsidP="00D74FA0">
      <w:pPr>
        <w:rPr>
          <w:rFonts w:ascii="Arial" w:hAnsi="Arial" w:cs="Arial"/>
          <w:sz w:val="22"/>
          <w:szCs w:val="22"/>
        </w:rPr>
      </w:pPr>
    </w:p>
    <w:p w:rsidR="00D74FA0" w:rsidRPr="00F64136" w:rsidRDefault="00D74FA0" w:rsidP="00D74FA0">
      <w:pPr>
        <w:jc w:val="center"/>
        <w:rPr>
          <w:rFonts w:ascii="Arial" w:hAnsi="Arial" w:cs="Arial"/>
          <w:b/>
          <w:sz w:val="22"/>
          <w:szCs w:val="22"/>
        </w:rPr>
      </w:pPr>
      <w:r w:rsidRPr="00F64136">
        <w:rPr>
          <w:rFonts w:ascii="Arial" w:hAnsi="Arial" w:cs="Arial"/>
          <w:b/>
          <w:sz w:val="22"/>
          <w:szCs w:val="22"/>
        </w:rPr>
        <w:t xml:space="preserve">José Dias de Melo </w:t>
      </w:r>
    </w:p>
    <w:p w:rsidR="00D74FA0" w:rsidRPr="00F64136" w:rsidRDefault="00D74FA0" w:rsidP="00D74FA0">
      <w:pPr>
        <w:jc w:val="center"/>
        <w:rPr>
          <w:rFonts w:ascii="Arial" w:hAnsi="Arial" w:cs="Arial"/>
          <w:sz w:val="22"/>
          <w:szCs w:val="22"/>
        </w:rPr>
      </w:pPr>
      <w:r w:rsidRPr="00F64136">
        <w:rPr>
          <w:rFonts w:ascii="Arial" w:hAnsi="Arial" w:cs="Arial"/>
          <w:sz w:val="22"/>
          <w:szCs w:val="22"/>
        </w:rPr>
        <w:t>Prefeito Municipal</w:t>
      </w:r>
      <w:proofErr w:type="gramStart"/>
      <w:r w:rsidRPr="00F64136">
        <w:rPr>
          <w:rFonts w:ascii="Arial" w:hAnsi="Arial" w:cs="Arial"/>
          <w:sz w:val="22"/>
          <w:szCs w:val="22"/>
        </w:rPr>
        <w:t xml:space="preserve">  </w:t>
      </w:r>
    </w:p>
    <w:p w:rsidR="00D21F61" w:rsidRDefault="00D21F61" w:rsidP="00A05BA9">
      <w:pPr>
        <w:pStyle w:val="Corpodetexto"/>
        <w:spacing w:line="276" w:lineRule="auto"/>
        <w:jc w:val="center"/>
        <w:rPr>
          <w:rFonts w:ascii="Arial" w:hAnsi="Arial" w:cs="Arial"/>
          <w:b/>
          <w:bCs/>
          <w:sz w:val="22"/>
          <w:szCs w:val="22"/>
        </w:rPr>
      </w:pPr>
      <w:proofErr w:type="gramEnd"/>
    </w:p>
    <w:p w:rsidR="004103E5" w:rsidRPr="00BA5383"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74FA0" w:rsidRDefault="00D74FA0"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proofErr w:type="gramStart"/>
      <w:r w:rsidRPr="00D21F61">
        <w:rPr>
          <w:rFonts w:ascii="Arial" w:hAnsi="Arial" w:cs="Arial"/>
          <w:sz w:val="22"/>
          <w:szCs w:val="22"/>
        </w:rPr>
        <w:t>.....</w:t>
      </w:r>
      <w:r w:rsidR="00221349" w:rsidRPr="00D21F61">
        <w:rPr>
          <w:rFonts w:ascii="Arial" w:hAnsi="Arial" w:cs="Arial"/>
          <w:sz w:val="22"/>
          <w:szCs w:val="22"/>
        </w:rPr>
        <w:t>....................................................</w:t>
      </w:r>
      <w:r w:rsidRPr="00D21F61">
        <w:rPr>
          <w:rFonts w:ascii="Arial" w:hAnsi="Arial" w:cs="Arial"/>
          <w:sz w:val="22"/>
          <w:szCs w:val="22"/>
        </w:rPr>
        <w:t>.........</w:t>
      </w:r>
      <w:proofErr w:type="gramEnd"/>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214" w:type="dxa"/>
        <w:tblInd w:w="108" w:type="dxa"/>
        <w:tblLayout w:type="fixed"/>
        <w:tblLook w:val="04A0" w:firstRow="1" w:lastRow="0" w:firstColumn="1" w:lastColumn="0" w:noHBand="0" w:noVBand="1"/>
      </w:tblPr>
      <w:tblGrid>
        <w:gridCol w:w="710"/>
        <w:gridCol w:w="991"/>
        <w:gridCol w:w="1276"/>
        <w:gridCol w:w="2552"/>
        <w:gridCol w:w="992"/>
        <w:gridCol w:w="1134"/>
        <w:gridCol w:w="1559"/>
      </w:tblGrid>
      <w:tr w:rsidR="00D21F61" w:rsidRPr="00D21F61" w:rsidTr="00D21F61">
        <w:tc>
          <w:tcPr>
            <w:tcW w:w="710"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Item</w:t>
            </w:r>
          </w:p>
        </w:tc>
        <w:tc>
          <w:tcPr>
            <w:tcW w:w="991"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Quant. </w:t>
            </w:r>
          </w:p>
        </w:tc>
        <w:tc>
          <w:tcPr>
            <w:tcW w:w="1276"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Unidade</w:t>
            </w:r>
          </w:p>
        </w:tc>
        <w:tc>
          <w:tcPr>
            <w:tcW w:w="2552"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Especificações mínimas do serviço</w:t>
            </w:r>
          </w:p>
          <w:p w:rsidR="00D21F61" w:rsidRPr="00D21F61" w:rsidRDefault="00D21F61" w:rsidP="00AC5EA6">
            <w:pPr>
              <w:pStyle w:val="PargrafodaLista"/>
              <w:ind w:left="0"/>
              <w:jc w:val="both"/>
              <w:rPr>
                <w:rFonts w:ascii="Arial" w:hAnsi="Arial" w:cs="Arial"/>
                <w:b/>
              </w:rPr>
            </w:pPr>
          </w:p>
        </w:tc>
        <w:tc>
          <w:tcPr>
            <w:tcW w:w="992"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Marca</w:t>
            </w:r>
          </w:p>
        </w:tc>
        <w:tc>
          <w:tcPr>
            <w:tcW w:w="1134"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Unitário R$ </w:t>
            </w:r>
          </w:p>
        </w:tc>
        <w:tc>
          <w:tcPr>
            <w:tcW w:w="1559"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Total R$ </w:t>
            </w:r>
          </w:p>
        </w:tc>
      </w:tr>
      <w:tr w:rsidR="00D21F61" w:rsidRPr="00D21F61" w:rsidTr="00D21F61">
        <w:trPr>
          <w:trHeight w:val="432"/>
        </w:trPr>
        <w:tc>
          <w:tcPr>
            <w:tcW w:w="710" w:type="dxa"/>
          </w:tcPr>
          <w:p w:rsidR="00D21F61" w:rsidRPr="00D21F61" w:rsidRDefault="00D21F61" w:rsidP="00AC5EA6">
            <w:pPr>
              <w:pStyle w:val="PargrafodaLista"/>
              <w:ind w:left="0"/>
              <w:jc w:val="both"/>
              <w:rPr>
                <w:rFonts w:ascii="Arial" w:hAnsi="Arial" w:cs="Arial"/>
              </w:rPr>
            </w:pPr>
            <w:r w:rsidRPr="00D21F61">
              <w:rPr>
                <w:rFonts w:ascii="Arial" w:hAnsi="Arial" w:cs="Arial"/>
              </w:rPr>
              <w:t>01</w:t>
            </w:r>
          </w:p>
        </w:tc>
        <w:tc>
          <w:tcPr>
            <w:tcW w:w="991" w:type="dxa"/>
          </w:tcPr>
          <w:p w:rsidR="00D21F61" w:rsidRPr="00D21F61" w:rsidRDefault="00D21F61" w:rsidP="00AC5EA6">
            <w:pPr>
              <w:pStyle w:val="PargrafodaLista"/>
              <w:ind w:left="0"/>
              <w:jc w:val="both"/>
              <w:rPr>
                <w:rFonts w:ascii="Arial" w:hAnsi="Arial" w:cs="Arial"/>
              </w:rPr>
            </w:pPr>
            <w:r w:rsidRPr="00D21F61">
              <w:rPr>
                <w:rFonts w:ascii="Arial" w:hAnsi="Arial" w:cs="Arial"/>
              </w:rPr>
              <w:t>200</w:t>
            </w:r>
          </w:p>
        </w:tc>
        <w:tc>
          <w:tcPr>
            <w:tcW w:w="1276" w:type="dxa"/>
          </w:tcPr>
          <w:p w:rsidR="00D21F61" w:rsidRPr="00D21F61" w:rsidRDefault="00D21F61" w:rsidP="00AC5EA6">
            <w:pPr>
              <w:pStyle w:val="PargrafodaLista"/>
              <w:ind w:left="0"/>
              <w:jc w:val="both"/>
              <w:rPr>
                <w:rFonts w:ascii="Arial" w:hAnsi="Arial" w:cs="Arial"/>
              </w:rPr>
            </w:pPr>
            <w:r w:rsidRPr="00D21F61">
              <w:rPr>
                <w:rFonts w:ascii="Arial" w:hAnsi="Arial" w:cs="Arial"/>
              </w:rPr>
              <w:t xml:space="preserve">Botijão </w:t>
            </w:r>
          </w:p>
        </w:tc>
        <w:tc>
          <w:tcPr>
            <w:tcW w:w="2552" w:type="dxa"/>
          </w:tcPr>
          <w:p w:rsidR="00D21F61" w:rsidRPr="00D21F61" w:rsidRDefault="00D21F61" w:rsidP="00AC5EA6">
            <w:pPr>
              <w:jc w:val="both"/>
              <w:rPr>
                <w:rFonts w:ascii="Arial" w:hAnsi="Arial" w:cs="Arial"/>
                <w:sz w:val="22"/>
                <w:szCs w:val="22"/>
              </w:rPr>
            </w:pPr>
            <w:r w:rsidRPr="00D21F61">
              <w:rPr>
                <w:rFonts w:ascii="Arial" w:hAnsi="Arial" w:cs="Arial"/>
                <w:sz w:val="22"/>
                <w:szCs w:val="22"/>
              </w:rPr>
              <w:t>Botijão de Gás GLP – P 13</w:t>
            </w:r>
          </w:p>
          <w:p w:rsidR="00D21F61" w:rsidRPr="00D21F61" w:rsidRDefault="00D21F61" w:rsidP="00AC5EA6">
            <w:pPr>
              <w:jc w:val="both"/>
              <w:rPr>
                <w:rFonts w:ascii="Arial" w:hAnsi="Arial" w:cs="Arial"/>
                <w:bCs/>
                <w:sz w:val="22"/>
                <w:szCs w:val="22"/>
              </w:rPr>
            </w:pPr>
          </w:p>
        </w:tc>
        <w:tc>
          <w:tcPr>
            <w:tcW w:w="992" w:type="dxa"/>
          </w:tcPr>
          <w:p w:rsidR="00D21F61" w:rsidRPr="00D21F61" w:rsidRDefault="00D21F61" w:rsidP="00AC5EA6">
            <w:pPr>
              <w:pStyle w:val="PargrafodaLista"/>
              <w:ind w:left="0"/>
              <w:jc w:val="both"/>
              <w:rPr>
                <w:rFonts w:ascii="Arial" w:hAnsi="Arial" w:cs="Arial"/>
              </w:rPr>
            </w:pPr>
          </w:p>
        </w:tc>
        <w:tc>
          <w:tcPr>
            <w:tcW w:w="1134" w:type="dxa"/>
          </w:tcPr>
          <w:p w:rsidR="00D21F61" w:rsidRPr="00D21F61" w:rsidRDefault="00D21F61" w:rsidP="00AC5EA6">
            <w:pPr>
              <w:pStyle w:val="PargrafodaLista"/>
              <w:ind w:left="0"/>
              <w:jc w:val="both"/>
              <w:rPr>
                <w:rFonts w:ascii="Arial" w:hAnsi="Arial" w:cs="Arial"/>
              </w:rPr>
            </w:pPr>
          </w:p>
        </w:tc>
        <w:tc>
          <w:tcPr>
            <w:tcW w:w="1559" w:type="dxa"/>
          </w:tcPr>
          <w:p w:rsidR="00D21F61" w:rsidRPr="00D21F61" w:rsidRDefault="00D21F61" w:rsidP="00AC5EA6">
            <w:pPr>
              <w:pStyle w:val="PargrafodaLista"/>
              <w:ind w:left="0"/>
              <w:jc w:val="both"/>
              <w:rPr>
                <w:rFonts w:ascii="Arial" w:hAnsi="Arial" w:cs="Arial"/>
              </w:rPr>
            </w:pPr>
          </w:p>
        </w:tc>
      </w:tr>
      <w:tr w:rsidR="00D21F61" w:rsidRPr="00D21F61" w:rsidTr="00D21F61">
        <w:trPr>
          <w:trHeight w:val="851"/>
        </w:trPr>
        <w:tc>
          <w:tcPr>
            <w:tcW w:w="710" w:type="dxa"/>
          </w:tcPr>
          <w:p w:rsidR="00D21F61" w:rsidRPr="00D21F61" w:rsidRDefault="00D21F61" w:rsidP="00AC5EA6">
            <w:pPr>
              <w:pStyle w:val="PargrafodaLista"/>
              <w:ind w:left="0"/>
              <w:jc w:val="both"/>
              <w:rPr>
                <w:rFonts w:ascii="Arial" w:hAnsi="Arial" w:cs="Arial"/>
              </w:rPr>
            </w:pPr>
            <w:r w:rsidRPr="00D21F61">
              <w:rPr>
                <w:rFonts w:ascii="Arial" w:hAnsi="Arial" w:cs="Arial"/>
              </w:rPr>
              <w:t>02</w:t>
            </w:r>
          </w:p>
        </w:tc>
        <w:tc>
          <w:tcPr>
            <w:tcW w:w="991" w:type="dxa"/>
          </w:tcPr>
          <w:p w:rsidR="00D21F61" w:rsidRPr="00D21F61" w:rsidRDefault="00D21F61" w:rsidP="00AC5EA6">
            <w:pPr>
              <w:pStyle w:val="PargrafodaLista"/>
              <w:ind w:left="0"/>
              <w:jc w:val="both"/>
              <w:rPr>
                <w:rFonts w:ascii="Arial" w:hAnsi="Arial" w:cs="Arial"/>
              </w:rPr>
            </w:pPr>
            <w:r w:rsidRPr="00D21F61">
              <w:rPr>
                <w:rFonts w:ascii="Arial" w:hAnsi="Arial" w:cs="Arial"/>
              </w:rPr>
              <w:t>500</w:t>
            </w:r>
          </w:p>
        </w:tc>
        <w:tc>
          <w:tcPr>
            <w:tcW w:w="1276" w:type="dxa"/>
          </w:tcPr>
          <w:p w:rsidR="00D21F61" w:rsidRPr="00D21F61" w:rsidRDefault="00D21F61" w:rsidP="00AC5EA6">
            <w:pPr>
              <w:pStyle w:val="PargrafodaLista"/>
              <w:ind w:left="0"/>
              <w:jc w:val="both"/>
              <w:rPr>
                <w:rFonts w:ascii="Arial" w:hAnsi="Arial" w:cs="Arial"/>
              </w:rPr>
            </w:pPr>
            <w:r w:rsidRPr="00D21F61">
              <w:rPr>
                <w:rFonts w:ascii="Arial" w:hAnsi="Arial" w:cs="Arial"/>
              </w:rPr>
              <w:t>Galão c/ 20 litros</w:t>
            </w:r>
          </w:p>
        </w:tc>
        <w:tc>
          <w:tcPr>
            <w:tcW w:w="2552" w:type="dxa"/>
          </w:tcPr>
          <w:p w:rsidR="00D21F61" w:rsidRPr="00D21F61" w:rsidRDefault="00D21F61" w:rsidP="00AC5EA6">
            <w:pPr>
              <w:jc w:val="both"/>
              <w:rPr>
                <w:rFonts w:ascii="Arial" w:hAnsi="Arial" w:cs="Arial"/>
                <w:bCs/>
                <w:sz w:val="22"/>
                <w:szCs w:val="22"/>
              </w:rPr>
            </w:pPr>
            <w:r w:rsidRPr="00D21F61">
              <w:rPr>
                <w:rFonts w:ascii="Arial" w:hAnsi="Arial" w:cs="Arial"/>
                <w:bCs/>
                <w:sz w:val="22"/>
                <w:szCs w:val="22"/>
              </w:rPr>
              <w:t xml:space="preserve">Água Mineral, galão com 20 litros. </w:t>
            </w:r>
          </w:p>
        </w:tc>
        <w:tc>
          <w:tcPr>
            <w:tcW w:w="992" w:type="dxa"/>
          </w:tcPr>
          <w:p w:rsidR="00D21F61" w:rsidRPr="00D21F61" w:rsidRDefault="00D21F61" w:rsidP="00AC5EA6">
            <w:pPr>
              <w:pStyle w:val="PargrafodaLista"/>
              <w:ind w:left="0"/>
              <w:jc w:val="both"/>
              <w:rPr>
                <w:rFonts w:ascii="Arial" w:hAnsi="Arial" w:cs="Arial"/>
              </w:rPr>
            </w:pPr>
          </w:p>
        </w:tc>
        <w:tc>
          <w:tcPr>
            <w:tcW w:w="1134" w:type="dxa"/>
          </w:tcPr>
          <w:p w:rsidR="00D21F61" w:rsidRPr="00D21F61" w:rsidRDefault="00D21F61" w:rsidP="00AC5EA6">
            <w:pPr>
              <w:pStyle w:val="PargrafodaLista"/>
              <w:ind w:left="0"/>
              <w:jc w:val="both"/>
              <w:rPr>
                <w:rFonts w:ascii="Arial" w:hAnsi="Arial" w:cs="Arial"/>
              </w:rPr>
            </w:pPr>
          </w:p>
        </w:tc>
        <w:tc>
          <w:tcPr>
            <w:tcW w:w="1559" w:type="dxa"/>
          </w:tcPr>
          <w:p w:rsidR="00D21F61" w:rsidRPr="00D21F61" w:rsidRDefault="00D21F61" w:rsidP="00AC5EA6">
            <w:pPr>
              <w:pStyle w:val="PargrafodaLista"/>
              <w:ind w:left="0"/>
              <w:jc w:val="both"/>
              <w:rPr>
                <w:rFonts w:ascii="Arial" w:hAnsi="Arial" w:cs="Arial"/>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proofErr w:type="gramStart"/>
      <w:r w:rsidR="00221349" w:rsidRPr="00D21F61">
        <w:rPr>
          <w:rFonts w:ascii="Arial" w:hAnsi="Arial" w:cs="Arial"/>
          <w:sz w:val="22"/>
          <w:szCs w:val="22"/>
        </w:rPr>
        <w:t>................</w:t>
      </w:r>
      <w:r w:rsidR="00BF08C4" w:rsidRPr="00D21F61">
        <w:rPr>
          <w:rFonts w:ascii="Arial" w:hAnsi="Arial" w:cs="Arial"/>
          <w:sz w:val="22"/>
          <w:szCs w:val="22"/>
        </w:rPr>
        <w:t>.....</w:t>
      </w:r>
      <w:proofErr w:type="gramEnd"/>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201</w:t>
      </w:r>
      <w:r w:rsidR="00D74FA0">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74FA0">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21F61">
        <w:rPr>
          <w:rFonts w:ascii="Arial" w:hAnsi="Arial" w:cs="Arial"/>
          <w:b/>
          <w:bCs/>
          <w:sz w:val="22"/>
          <w:szCs w:val="22"/>
        </w:rPr>
        <w:t>1</w:t>
      </w:r>
      <w:r w:rsidR="00D74FA0">
        <w:rPr>
          <w:rFonts w:ascii="Arial" w:hAnsi="Arial" w:cs="Arial"/>
          <w:b/>
          <w:bCs/>
          <w:sz w:val="22"/>
          <w:szCs w:val="22"/>
        </w:rPr>
        <w:t>2</w:t>
      </w:r>
      <w:r>
        <w:rPr>
          <w:rFonts w:ascii="Arial" w:hAnsi="Arial" w:cs="Arial"/>
          <w:b/>
          <w:bCs/>
          <w:sz w:val="22"/>
          <w:szCs w:val="22"/>
        </w:rPr>
        <w:t>/201</w:t>
      </w:r>
      <w:r w:rsidR="00D74FA0">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D74FA0">
        <w:rPr>
          <w:rFonts w:ascii="Arial" w:hAnsi="Arial" w:cs="Arial"/>
          <w:b/>
          <w:bCs/>
          <w:sz w:val="22"/>
          <w:szCs w:val="22"/>
        </w:rPr>
        <w:t>19</w:t>
      </w:r>
      <w:r w:rsidRPr="00552EEF">
        <w:rPr>
          <w:rFonts w:ascii="Arial" w:hAnsi="Arial" w:cs="Arial"/>
          <w:b/>
          <w:bCs/>
          <w:sz w:val="22"/>
          <w:szCs w:val="22"/>
        </w:rPr>
        <w:t>/201</w:t>
      </w:r>
      <w:r w:rsidR="00D74FA0">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D74FA0">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74FA0">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D74FA0" w:rsidRPr="003B44A5" w:rsidTr="00C71E09">
        <w:tc>
          <w:tcPr>
            <w:tcW w:w="1560"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ELEMENTO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005</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040</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Secretaria </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053</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381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74FA0" w:rsidRDefault="00D74FA0" w:rsidP="00C71E09">
            <w:pPr>
              <w:spacing w:line="360" w:lineRule="auto"/>
              <w:jc w:val="center"/>
              <w:rPr>
                <w:rFonts w:ascii="Arial" w:hAnsi="Arial" w:cs="Arial"/>
              </w:rPr>
            </w:pPr>
            <w:r>
              <w:rPr>
                <w:rFonts w:ascii="Arial" w:hAnsi="Arial" w:cs="Arial"/>
                <w:sz w:val="22"/>
                <w:szCs w:val="22"/>
              </w:rPr>
              <w:t>387</w:t>
            </w:r>
          </w:p>
          <w:p w:rsidR="00D74FA0" w:rsidRDefault="00D74FA0" w:rsidP="00C71E09">
            <w:pPr>
              <w:spacing w:line="360" w:lineRule="auto"/>
              <w:jc w:val="center"/>
              <w:rPr>
                <w:rFonts w:ascii="Arial" w:hAnsi="Arial" w:cs="Arial"/>
              </w:rPr>
            </w:pPr>
            <w:r>
              <w:rPr>
                <w:rFonts w:ascii="Arial" w:hAnsi="Arial" w:cs="Arial"/>
                <w:sz w:val="22"/>
                <w:szCs w:val="22"/>
              </w:rPr>
              <w:t>388</w:t>
            </w:r>
          </w:p>
          <w:p w:rsidR="00D74FA0" w:rsidRDefault="00D74FA0" w:rsidP="00C71E09">
            <w:pPr>
              <w:spacing w:line="360" w:lineRule="auto"/>
              <w:jc w:val="center"/>
              <w:rPr>
                <w:rFonts w:ascii="Arial" w:hAnsi="Arial" w:cs="Arial"/>
              </w:rPr>
            </w:pPr>
            <w:r>
              <w:rPr>
                <w:rFonts w:ascii="Arial" w:hAnsi="Arial" w:cs="Arial"/>
                <w:sz w:val="22"/>
                <w:szCs w:val="22"/>
              </w:rPr>
              <w:t>389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74FA0" w:rsidRPr="003B44A5" w:rsidRDefault="00D74FA0" w:rsidP="00C71E09">
            <w:pPr>
              <w:spacing w:line="360" w:lineRule="auto"/>
              <w:jc w:val="center"/>
              <w:rPr>
                <w:rFonts w:ascii="Arial" w:hAnsi="Arial" w:cs="Arial"/>
              </w:rPr>
            </w:pPr>
            <w:r>
              <w:rPr>
                <w:rFonts w:ascii="Arial" w:hAnsi="Arial" w:cs="Arial"/>
                <w:sz w:val="22"/>
                <w:szCs w:val="22"/>
              </w:rPr>
              <w:t>391</w:t>
            </w:r>
          </w:p>
          <w:p w:rsidR="00D74FA0" w:rsidRPr="003B44A5" w:rsidRDefault="00D74FA0" w:rsidP="00C71E09">
            <w:pPr>
              <w:spacing w:line="360" w:lineRule="auto"/>
              <w:jc w:val="center"/>
              <w:rPr>
                <w:rFonts w:ascii="Arial" w:hAnsi="Arial" w:cs="Arial"/>
              </w:rPr>
            </w:pPr>
            <w:r>
              <w:rPr>
                <w:rFonts w:ascii="Arial" w:hAnsi="Arial" w:cs="Arial"/>
                <w:sz w:val="22"/>
                <w:szCs w:val="22"/>
              </w:rPr>
              <w:t>392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02.04.10.301.0015.2.237.3.3.90.30.00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Sanitária e Ambiental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02.04.10.304.0017.2.244.3.3.90.30.00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475</w:t>
            </w:r>
          </w:p>
          <w:p w:rsidR="00D74FA0" w:rsidRPr="003B44A5" w:rsidRDefault="00D74FA0" w:rsidP="00C71E09">
            <w:pPr>
              <w:spacing w:line="360" w:lineRule="auto"/>
              <w:jc w:val="center"/>
              <w:rPr>
                <w:rFonts w:ascii="Arial" w:hAnsi="Arial" w:cs="Arial"/>
              </w:rPr>
            </w:pPr>
            <w:r>
              <w:rPr>
                <w:rFonts w:ascii="Arial" w:hAnsi="Arial" w:cs="Arial"/>
                <w:sz w:val="22"/>
                <w:szCs w:val="22"/>
              </w:rPr>
              <w:t>476</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02.04.10.305.0017.2.245.3.3.90.30.00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611</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02.08.08.122.0026.2.257.3.3.90.30.00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671</w:t>
            </w:r>
          </w:p>
          <w:p w:rsidR="00D74FA0" w:rsidRPr="003B44A5" w:rsidRDefault="00D74FA0" w:rsidP="00C71E09">
            <w:pPr>
              <w:spacing w:line="360" w:lineRule="auto"/>
              <w:jc w:val="center"/>
              <w:rPr>
                <w:rFonts w:ascii="Arial" w:hAnsi="Arial" w:cs="Arial"/>
              </w:rPr>
            </w:pP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02.08.08.244.0027.2.259.3.3.90.30.00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02.09.08.243.0030.2.266.3.3.90.30.00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lastRenderedPageBreak/>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74FA0">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21F61">
        <w:rPr>
          <w:rFonts w:ascii="Arial" w:hAnsi="Arial" w:cs="Arial"/>
          <w:b/>
          <w:sz w:val="22"/>
          <w:szCs w:val="22"/>
        </w:rPr>
        <w:t>1</w:t>
      </w:r>
      <w:r w:rsidR="00D74FA0">
        <w:rPr>
          <w:rFonts w:ascii="Arial" w:hAnsi="Arial" w:cs="Arial"/>
          <w:b/>
          <w:sz w:val="22"/>
          <w:szCs w:val="22"/>
        </w:rPr>
        <w:t>2</w:t>
      </w:r>
      <w:r w:rsidRPr="00552EEF">
        <w:rPr>
          <w:rFonts w:ascii="Arial" w:hAnsi="Arial" w:cs="Arial"/>
          <w:b/>
          <w:sz w:val="22"/>
          <w:szCs w:val="22"/>
        </w:rPr>
        <w:t>/201</w:t>
      </w:r>
      <w:r w:rsidR="00D74FA0">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D74FA0">
        <w:rPr>
          <w:rFonts w:ascii="Arial" w:hAnsi="Arial" w:cs="Arial"/>
          <w:b/>
          <w:sz w:val="22"/>
          <w:szCs w:val="22"/>
        </w:rPr>
        <w:t>19</w:t>
      </w:r>
      <w:r w:rsidRPr="00552EEF">
        <w:rPr>
          <w:rFonts w:ascii="Arial" w:hAnsi="Arial" w:cs="Arial"/>
          <w:b/>
          <w:sz w:val="22"/>
          <w:szCs w:val="22"/>
        </w:rPr>
        <w:t>/201</w:t>
      </w:r>
      <w:r w:rsidR="00D74FA0">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D74FA0">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05BA9" w:rsidRPr="00A05BA9">
        <w:rPr>
          <w:rFonts w:ascii="Arial" w:hAnsi="Arial" w:cs="Arial"/>
          <w:b/>
          <w:sz w:val="22"/>
          <w:szCs w:val="22"/>
        </w:rPr>
        <w:t>AQUISIÇÃO DE BOTIJÃO DE GÁS GLP P-13 E ÁGUA MINERAL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74FA0">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D74FA0" w:rsidRPr="003B44A5" w:rsidTr="00C71E09">
        <w:tc>
          <w:tcPr>
            <w:tcW w:w="1560"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D74FA0" w:rsidRPr="003B44A5" w:rsidRDefault="00D74FA0" w:rsidP="00C71E09">
            <w:pPr>
              <w:spacing w:line="360" w:lineRule="auto"/>
              <w:jc w:val="center"/>
              <w:rPr>
                <w:rFonts w:ascii="Arial" w:hAnsi="Arial" w:cs="Arial"/>
                <w:b/>
              </w:rPr>
            </w:pPr>
            <w:r w:rsidRPr="003B44A5">
              <w:rPr>
                <w:rFonts w:ascii="Arial" w:hAnsi="Arial" w:cs="Arial"/>
                <w:b/>
                <w:sz w:val="22"/>
                <w:szCs w:val="22"/>
              </w:rPr>
              <w:t>ELEMENTO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005</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040</w:t>
            </w:r>
          </w:p>
        </w:tc>
        <w:tc>
          <w:tcPr>
            <w:tcW w:w="4394"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 xml:space="preserve">Secretaria </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053</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02.01.06.181.0003.2.213.3.3.90.30.00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02.01.06.181.0003.2.214.3.3.90.30.00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381</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74FA0" w:rsidRDefault="00D74FA0" w:rsidP="00C71E09">
            <w:pPr>
              <w:spacing w:line="360" w:lineRule="auto"/>
              <w:jc w:val="center"/>
              <w:rPr>
                <w:rFonts w:ascii="Arial" w:hAnsi="Arial" w:cs="Arial"/>
              </w:rPr>
            </w:pPr>
            <w:r>
              <w:rPr>
                <w:rFonts w:ascii="Arial" w:hAnsi="Arial" w:cs="Arial"/>
                <w:sz w:val="22"/>
                <w:szCs w:val="22"/>
              </w:rPr>
              <w:t>387</w:t>
            </w:r>
          </w:p>
          <w:p w:rsidR="00D74FA0" w:rsidRDefault="00D74FA0" w:rsidP="00C71E09">
            <w:pPr>
              <w:spacing w:line="360" w:lineRule="auto"/>
              <w:jc w:val="center"/>
              <w:rPr>
                <w:rFonts w:ascii="Arial" w:hAnsi="Arial" w:cs="Arial"/>
              </w:rPr>
            </w:pPr>
            <w:r>
              <w:rPr>
                <w:rFonts w:ascii="Arial" w:hAnsi="Arial" w:cs="Arial"/>
                <w:sz w:val="22"/>
                <w:szCs w:val="22"/>
              </w:rPr>
              <w:t>388</w:t>
            </w:r>
          </w:p>
          <w:p w:rsidR="00D74FA0" w:rsidRDefault="00D74FA0" w:rsidP="00C71E09">
            <w:pPr>
              <w:spacing w:line="360" w:lineRule="auto"/>
              <w:jc w:val="center"/>
              <w:rPr>
                <w:rFonts w:ascii="Arial" w:hAnsi="Arial" w:cs="Arial"/>
              </w:rPr>
            </w:pPr>
            <w:r>
              <w:rPr>
                <w:rFonts w:ascii="Arial" w:hAnsi="Arial" w:cs="Arial"/>
                <w:sz w:val="22"/>
                <w:szCs w:val="22"/>
              </w:rPr>
              <w:t>389</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74FA0" w:rsidRPr="003B44A5" w:rsidRDefault="00D74FA0" w:rsidP="00C71E09">
            <w:pPr>
              <w:spacing w:line="360" w:lineRule="auto"/>
              <w:jc w:val="center"/>
              <w:rPr>
                <w:rFonts w:ascii="Arial" w:hAnsi="Arial" w:cs="Arial"/>
              </w:rPr>
            </w:pPr>
            <w:r>
              <w:rPr>
                <w:rFonts w:ascii="Arial" w:hAnsi="Arial" w:cs="Arial"/>
                <w:sz w:val="22"/>
                <w:szCs w:val="22"/>
              </w:rPr>
              <w:lastRenderedPageBreak/>
              <w:t>391</w:t>
            </w:r>
          </w:p>
          <w:p w:rsidR="00D74FA0" w:rsidRPr="003B44A5" w:rsidRDefault="00D74FA0" w:rsidP="00C71E09">
            <w:pPr>
              <w:spacing w:line="360" w:lineRule="auto"/>
              <w:jc w:val="center"/>
              <w:rPr>
                <w:rFonts w:ascii="Arial" w:hAnsi="Arial" w:cs="Arial"/>
              </w:rPr>
            </w:pPr>
            <w:r>
              <w:rPr>
                <w:rFonts w:ascii="Arial" w:hAnsi="Arial" w:cs="Arial"/>
                <w:sz w:val="22"/>
                <w:szCs w:val="22"/>
              </w:rPr>
              <w:t>392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lastRenderedPageBreak/>
              <w:t>02.04.10.301.0015.2.237.3.3.90.30.00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02.04.10.304.0017.2.244.3.3.90.30.00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475</w:t>
            </w:r>
          </w:p>
          <w:p w:rsidR="00D74FA0" w:rsidRPr="003B44A5" w:rsidRDefault="00D74FA0" w:rsidP="00C71E09">
            <w:pPr>
              <w:spacing w:line="360" w:lineRule="auto"/>
              <w:jc w:val="center"/>
              <w:rPr>
                <w:rFonts w:ascii="Arial" w:hAnsi="Arial" w:cs="Arial"/>
              </w:rPr>
            </w:pPr>
            <w:r>
              <w:rPr>
                <w:rFonts w:ascii="Arial" w:hAnsi="Arial" w:cs="Arial"/>
                <w:sz w:val="22"/>
                <w:szCs w:val="22"/>
              </w:rPr>
              <w:t>476</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02.04.10.305.0017.2.245.3.3.90.30.00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611</w:t>
            </w:r>
          </w:p>
          <w:p w:rsidR="00D74FA0" w:rsidRPr="003B44A5" w:rsidRDefault="00D74FA0" w:rsidP="00C71E09">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02.08.08.122.0026.2.257.3.3.90.30.00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74FA0" w:rsidRPr="003B44A5" w:rsidRDefault="00D74FA0" w:rsidP="00C71E09">
            <w:pPr>
              <w:spacing w:line="360" w:lineRule="auto"/>
              <w:jc w:val="center"/>
              <w:rPr>
                <w:rFonts w:ascii="Arial" w:hAnsi="Arial" w:cs="Arial"/>
              </w:rPr>
            </w:pPr>
            <w:r>
              <w:rPr>
                <w:rFonts w:ascii="Arial" w:hAnsi="Arial" w:cs="Arial"/>
                <w:sz w:val="22"/>
                <w:szCs w:val="22"/>
              </w:rPr>
              <w:t>671</w:t>
            </w:r>
          </w:p>
          <w:p w:rsidR="00D74FA0" w:rsidRPr="003B44A5" w:rsidRDefault="00D74FA0" w:rsidP="00C71E09">
            <w:pPr>
              <w:spacing w:line="360" w:lineRule="auto"/>
              <w:jc w:val="center"/>
              <w:rPr>
                <w:rFonts w:ascii="Arial" w:hAnsi="Arial" w:cs="Arial"/>
              </w:rPr>
            </w:pP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02.08.08.244.0027.2.259.3.3.90.30.00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r w:rsidR="00D74FA0" w:rsidRPr="003B44A5" w:rsidTr="00C71E09">
        <w:tc>
          <w:tcPr>
            <w:tcW w:w="1560"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74FA0" w:rsidRPr="003B44A5" w:rsidRDefault="00D74FA0" w:rsidP="00C71E09">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D74FA0" w:rsidRPr="003B44A5" w:rsidRDefault="00D74FA0" w:rsidP="00C71E09">
            <w:pPr>
              <w:jc w:val="both"/>
              <w:rPr>
                <w:rFonts w:ascii="Arial" w:hAnsi="Arial" w:cs="Arial"/>
              </w:rPr>
            </w:pPr>
            <w:r w:rsidRPr="003B44A5">
              <w:rPr>
                <w:rFonts w:ascii="Arial" w:hAnsi="Arial" w:cs="Arial"/>
                <w:sz w:val="22"/>
                <w:szCs w:val="22"/>
              </w:rPr>
              <w:t>02.09.08.243.0030.2.266.3.3.90.30.00</w:t>
            </w:r>
          </w:p>
        </w:tc>
        <w:tc>
          <w:tcPr>
            <w:tcW w:w="1559" w:type="dxa"/>
          </w:tcPr>
          <w:p w:rsidR="00D74FA0" w:rsidRPr="003B44A5" w:rsidRDefault="00D74FA0" w:rsidP="00C71E09">
            <w:pPr>
              <w:spacing w:line="360" w:lineRule="auto"/>
              <w:rPr>
                <w:rFonts w:ascii="Arial" w:hAnsi="Arial" w:cs="Arial"/>
              </w:rPr>
            </w:pPr>
            <w:r w:rsidRPr="003B44A5">
              <w:rPr>
                <w:rFonts w:ascii="Arial" w:hAnsi="Arial" w:cs="Arial"/>
                <w:sz w:val="22"/>
                <w:szCs w:val="22"/>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Pr="00A00DAB" w:rsidRDefault="00403509" w:rsidP="00403509">
      <w:pPr>
        <w:pStyle w:val="Recuodecorpodetexto"/>
        <w:spacing w:after="0"/>
        <w:ind w:left="0" w:hanging="709"/>
        <w:jc w:val="center"/>
        <w:rPr>
          <w:rFonts w:ascii="Arial" w:hAnsi="Arial" w:cs="Arial"/>
          <w:b/>
          <w:sz w:val="22"/>
          <w:szCs w:val="22"/>
          <w:u w:val="single"/>
        </w:rPr>
      </w:pPr>
      <w:proofErr w:type="gramEnd"/>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D74FA0">
        <w:rPr>
          <w:rFonts w:ascii="Arial" w:hAnsi="Arial" w:cs="Arial"/>
          <w:sz w:val="22"/>
          <w:szCs w:val="22"/>
        </w:rPr>
        <w:t>9</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1E" w:rsidRDefault="00F6291E" w:rsidP="00DA7681">
      <w:r>
        <w:separator/>
      </w:r>
    </w:p>
  </w:endnote>
  <w:endnote w:type="continuationSeparator" w:id="0">
    <w:p w:rsidR="00F6291E" w:rsidRDefault="00F6291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A6" w:rsidRDefault="00AC5EA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5EA6" w:rsidRDefault="00AC5EA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A6" w:rsidRDefault="00AC5EA6" w:rsidP="001B791A">
    <w:pPr>
      <w:pBdr>
        <w:top w:val="single" w:sz="4" w:space="1" w:color="auto"/>
      </w:pBdr>
      <w:ind w:left="4536"/>
      <w:jc w:val="right"/>
      <w:rPr>
        <w:b/>
        <w:sz w:val="16"/>
        <w:szCs w:val="16"/>
      </w:rPr>
    </w:pPr>
    <w:r>
      <w:rPr>
        <w:b/>
        <w:sz w:val="16"/>
        <w:szCs w:val="16"/>
      </w:rPr>
      <w:t>SUPERINTENDÊNCIA DE ADMINISTRAÇÃO</w:t>
    </w:r>
  </w:p>
  <w:p w:rsidR="00AC5EA6" w:rsidRPr="00CF1716" w:rsidRDefault="00AC5EA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C5EA6" w:rsidRPr="00CF1716" w:rsidRDefault="00AC5EA6" w:rsidP="001B791A">
    <w:pPr>
      <w:jc w:val="right"/>
      <w:rPr>
        <w:sz w:val="16"/>
        <w:szCs w:val="16"/>
      </w:rPr>
    </w:pPr>
    <w:r w:rsidRPr="00CF1716">
      <w:rPr>
        <w:sz w:val="16"/>
        <w:szCs w:val="16"/>
      </w:rPr>
      <w:t>Rua João Roberto da Silva, 40 – Centro.</w:t>
    </w:r>
  </w:p>
  <w:p w:rsidR="00AC5EA6" w:rsidRPr="00CF1716" w:rsidRDefault="00AC5EA6" w:rsidP="001B791A">
    <w:pPr>
      <w:jc w:val="right"/>
      <w:rPr>
        <w:sz w:val="16"/>
        <w:szCs w:val="16"/>
      </w:rPr>
    </w:pPr>
    <w:r w:rsidRPr="00CF1716">
      <w:rPr>
        <w:sz w:val="16"/>
        <w:szCs w:val="16"/>
      </w:rPr>
      <w:t>Ipuiuna, MG – 37</w:t>
    </w:r>
    <w:r>
      <w:rPr>
        <w:sz w:val="16"/>
        <w:szCs w:val="16"/>
      </w:rPr>
      <w:t>.</w:t>
    </w:r>
    <w:r w:rsidRPr="00CF1716">
      <w:rPr>
        <w:sz w:val="16"/>
        <w:szCs w:val="16"/>
      </w:rPr>
      <w:t>588-000</w:t>
    </w:r>
  </w:p>
  <w:p w:rsidR="00AC5EA6" w:rsidRPr="00CF1716" w:rsidRDefault="00AC5EA6" w:rsidP="001B791A">
    <w:pPr>
      <w:jc w:val="right"/>
      <w:rPr>
        <w:sz w:val="16"/>
        <w:szCs w:val="16"/>
      </w:rPr>
    </w:pPr>
    <w:r w:rsidRPr="00CF1716">
      <w:rPr>
        <w:sz w:val="16"/>
        <w:szCs w:val="16"/>
      </w:rPr>
      <w:t>Fone/Fax 35 3732-2075</w:t>
    </w:r>
  </w:p>
  <w:p w:rsidR="00AC5EA6" w:rsidRPr="00E76238" w:rsidRDefault="00AC5EA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1E" w:rsidRDefault="00F6291E" w:rsidP="00DA7681">
      <w:r>
        <w:separator/>
      </w:r>
    </w:p>
  </w:footnote>
  <w:footnote w:type="continuationSeparator" w:id="0">
    <w:p w:rsidR="00F6291E" w:rsidRDefault="00F6291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C5EA6" w:rsidTr="00333A27">
      <w:trPr>
        <w:jc w:val="center"/>
      </w:trPr>
      <w:tc>
        <w:tcPr>
          <w:tcW w:w="1843" w:type="dxa"/>
        </w:tcPr>
        <w:p w:rsidR="00AC5EA6" w:rsidRDefault="00AC5EA6"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AC5EA6" w:rsidRDefault="00AC5EA6" w:rsidP="00333A27">
          <w:pPr>
            <w:pStyle w:val="Cabealho"/>
            <w:snapToGrid w:val="0"/>
            <w:jc w:val="center"/>
            <w:rPr>
              <w:b/>
              <w:sz w:val="36"/>
            </w:rPr>
          </w:pPr>
          <w:r>
            <w:rPr>
              <w:b/>
              <w:sz w:val="36"/>
            </w:rPr>
            <w:t>PREFEITURA MUNICIPAL DE IPUIUNA</w:t>
          </w:r>
        </w:p>
        <w:p w:rsidR="00AC5EA6" w:rsidRDefault="00AC5EA6" w:rsidP="00333A27">
          <w:pPr>
            <w:pStyle w:val="Cabealho"/>
            <w:jc w:val="center"/>
            <w:rPr>
              <w:b/>
            </w:rPr>
          </w:pPr>
          <w:r>
            <w:rPr>
              <w:b/>
            </w:rPr>
            <w:t>ESTADO DE MINAS GERAIS</w:t>
          </w:r>
        </w:p>
        <w:p w:rsidR="00AC5EA6" w:rsidRDefault="00AC5EA6" w:rsidP="00333A27">
          <w:pPr>
            <w:pStyle w:val="Cabealho"/>
            <w:rPr>
              <w:b/>
            </w:rPr>
          </w:pPr>
          <w:r>
            <w:rPr>
              <w:b/>
            </w:rPr>
            <w:t xml:space="preserve">                                  </w:t>
          </w:r>
        </w:p>
      </w:tc>
    </w:tr>
  </w:tbl>
  <w:p w:rsidR="00AC5EA6" w:rsidRPr="004E2B55" w:rsidRDefault="00AC5EA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2BA8-08DB-4D7B-BC14-7CB04BD1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43</Pages>
  <Words>11814</Words>
  <Characters>63801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22</cp:revision>
  <cp:lastPrinted>2014-08-08T13:33:00Z</cp:lastPrinted>
  <dcterms:created xsi:type="dcterms:W3CDTF">2014-11-24T18:54:00Z</dcterms:created>
  <dcterms:modified xsi:type="dcterms:W3CDTF">2019-03-07T12:55:00Z</dcterms:modified>
</cp:coreProperties>
</file>