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A33454" w:rsidP="00D5084B">
      <w:pPr>
        <w:spacing w:line="276" w:lineRule="auto"/>
        <w:jc w:val="both"/>
        <w:rPr>
          <w:rFonts w:ascii="Arial" w:hAnsi="Arial" w:cs="Arial"/>
          <w:b/>
          <w:bCs/>
          <w:sz w:val="22"/>
          <w:szCs w:val="22"/>
        </w:rPr>
      </w:pPr>
      <w:r>
        <w:rPr>
          <w:rFonts w:ascii="Arial" w:hAnsi="Arial" w:cs="Arial"/>
          <w:b/>
          <w:bCs/>
          <w:sz w:val="22"/>
          <w:szCs w:val="22"/>
        </w:rPr>
        <w:t xml:space="preserve">PREGÃO ELETRÔNICO PARA REGISTRO DE PREÇOS Nº </w:t>
      </w:r>
      <w:r w:rsidR="00DC6F6A">
        <w:rPr>
          <w:rFonts w:ascii="Arial" w:hAnsi="Arial" w:cs="Arial"/>
          <w:b/>
          <w:bCs/>
          <w:sz w:val="22"/>
          <w:szCs w:val="22"/>
        </w:rPr>
        <w:t>10/2022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DC6F6A">
        <w:rPr>
          <w:rFonts w:ascii="Arial" w:hAnsi="Arial" w:cs="Arial"/>
          <w:b/>
          <w:bCs/>
          <w:sz w:val="22"/>
          <w:szCs w:val="22"/>
        </w:rPr>
        <w:t>31/2022</w:t>
      </w:r>
    </w:p>
    <w:p w:rsidR="00727B45" w:rsidRPr="00DC6F6A" w:rsidRDefault="00957A08" w:rsidP="00D5084B">
      <w:pPr>
        <w:pStyle w:val="Cabealho"/>
        <w:tabs>
          <w:tab w:val="clear" w:pos="4419"/>
          <w:tab w:val="clear" w:pos="8838"/>
        </w:tabs>
        <w:spacing w:line="276" w:lineRule="auto"/>
        <w:jc w:val="both"/>
        <w:rPr>
          <w:rFonts w:ascii="Arial" w:hAnsi="Arial" w:cs="Arial"/>
          <w:b/>
          <w:bCs/>
          <w:sz w:val="22"/>
          <w:szCs w:val="22"/>
          <w:highlight w:val="yellow"/>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Pr="00DD79AD">
        <w:rPr>
          <w:rFonts w:ascii="Arial" w:hAnsi="Arial" w:cs="Arial"/>
          <w:b/>
          <w:bCs/>
          <w:sz w:val="22"/>
          <w:szCs w:val="22"/>
        </w:rPr>
        <w:t xml:space="preserve"> </w:t>
      </w:r>
      <w:r w:rsidR="00844E65" w:rsidRPr="00DD79AD">
        <w:rPr>
          <w:rFonts w:ascii="Arial" w:hAnsi="Arial" w:cs="Arial"/>
          <w:b/>
          <w:bCs/>
          <w:sz w:val="22"/>
          <w:szCs w:val="22"/>
          <w:u w:val="single"/>
        </w:rPr>
        <w:t>(</w:t>
      </w:r>
      <w:r w:rsidR="00844E65" w:rsidRPr="00DC6F6A">
        <w:rPr>
          <w:rFonts w:ascii="Arial" w:hAnsi="Arial" w:cs="Arial"/>
          <w:b/>
          <w:bCs/>
          <w:sz w:val="22"/>
          <w:szCs w:val="22"/>
          <w:highlight w:val="yellow"/>
          <w:u w:val="single"/>
        </w:rPr>
        <w:t>Exclusivo Microempresas – ME, Empresas de Pequeno Porte – EPP e Microempreendedor Individual – MEI)</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C6F6A">
        <w:rPr>
          <w:rFonts w:ascii="Arial" w:hAnsi="Arial" w:cs="Arial"/>
          <w:b/>
          <w:bCs/>
          <w:sz w:val="22"/>
          <w:szCs w:val="22"/>
        </w:rPr>
        <w:t>TIPO: MENOR PREÇO</w:t>
      </w:r>
      <w:r w:rsidR="001B11FB" w:rsidRPr="00DC6F6A">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A33454">
        <w:rPr>
          <w:rFonts w:ascii="Arial" w:hAnsi="Arial" w:cs="Arial"/>
          <w:b/>
          <w:bCs/>
          <w:sz w:val="22"/>
          <w:szCs w:val="22"/>
        </w:rPr>
        <w:t>CHEFIA DE GABINETE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DC6F6A">
        <w:rPr>
          <w:rFonts w:ascii="Arial" w:hAnsi="Arial" w:cs="Arial"/>
          <w:b/>
          <w:bCs/>
          <w:sz w:val="22"/>
          <w:szCs w:val="22"/>
        </w:rPr>
        <w:t>10/03/2022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779BA" w:rsidRPr="00467786">
        <w:rPr>
          <w:rFonts w:ascii="Arial" w:hAnsi="Arial" w:cs="Arial"/>
          <w:b/>
          <w:bCs/>
          <w:sz w:val="22"/>
          <w:szCs w:val="22"/>
        </w:rPr>
        <w:t>09</w:t>
      </w:r>
      <w:r w:rsidR="00931CC0" w:rsidRPr="00467786">
        <w:rPr>
          <w:rFonts w:ascii="Arial" w:hAnsi="Arial" w:cs="Arial"/>
          <w:b/>
          <w:bCs/>
          <w:sz w:val="22"/>
          <w:szCs w:val="22"/>
        </w:rPr>
        <w:t>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D369C5">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A33454">
        <w:rPr>
          <w:rFonts w:ascii="Arial" w:hAnsi="Arial" w:cs="Arial"/>
          <w:sz w:val="22"/>
          <w:szCs w:val="22"/>
        </w:rPr>
        <w:t>o Registro de Preços para</w:t>
      </w:r>
      <w:r w:rsidR="006A421B">
        <w:rPr>
          <w:rFonts w:ascii="Arial" w:hAnsi="Arial" w:cs="Arial"/>
          <w:sz w:val="22"/>
          <w:szCs w:val="22"/>
        </w:rPr>
        <w:t xml:space="preserve"> </w:t>
      </w:r>
      <w:r w:rsidR="00A33454">
        <w:rPr>
          <w:rFonts w:ascii="Arial" w:hAnsi="Arial" w:cs="Arial"/>
          <w:b/>
          <w:sz w:val="22"/>
          <w:szCs w:val="22"/>
        </w:rPr>
        <w:t>AQUISIÇÃO DE PAPEL SULFITE A4 PARA A PREFEITURA MUNICIPAL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A33454" w:rsidRPr="00A33454" w:rsidRDefault="00A33454" w:rsidP="00A33454">
      <w:pPr>
        <w:pStyle w:val="Cabealho"/>
        <w:jc w:val="both"/>
        <w:rPr>
          <w:rFonts w:ascii="Arial" w:hAnsi="Arial" w:cs="Arial"/>
          <w:sz w:val="22"/>
          <w:szCs w:val="22"/>
        </w:rPr>
      </w:pPr>
      <w:r w:rsidRPr="00A33454">
        <w:rPr>
          <w:rFonts w:ascii="Arial" w:hAnsi="Arial" w:cs="Arial"/>
          <w:sz w:val="22"/>
          <w:szCs w:val="22"/>
        </w:rPr>
        <w:t>1.2. Para os objetos licitados haverá uma Ata de Registro de Preços, que será firmada entre a Prefeitura de Ipuiuna/MG e a licitante declarada vencedora.</w:t>
      </w:r>
    </w:p>
    <w:p w:rsidR="00A33454" w:rsidRPr="00A33454" w:rsidRDefault="00A33454" w:rsidP="00A33454">
      <w:pPr>
        <w:pStyle w:val="Cabealho"/>
        <w:jc w:val="both"/>
        <w:rPr>
          <w:rFonts w:ascii="Arial" w:hAnsi="Arial" w:cs="Arial"/>
          <w:sz w:val="22"/>
          <w:szCs w:val="22"/>
        </w:rPr>
      </w:pPr>
    </w:p>
    <w:p w:rsidR="00957A08" w:rsidRDefault="00A33454" w:rsidP="00A33454">
      <w:pPr>
        <w:pStyle w:val="Cabealho"/>
        <w:tabs>
          <w:tab w:val="clear" w:pos="4419"/>
          <w:tab w:val="clear" w:pos="8838"/>
        </w:tabs>
        <w:jc w:val="both"/>
        <w:rPr>
          <w:rFonts w:ascii="Arial" w:hAnsi="Arial" w:cs="Arial"/>
          <w:sz w:val="22"/>
          <w:szCs w:val="22"/>
        </w:rPr>
      </w:pPr>
      <w:r w:rsidRPr="00A33454">
        <w:rPr>
          <w:rFonts w:ascii="Arial" w:hAnsi="Arial" w:cs="Arial"/>
          <w:sz w:val="22"/>
          <w:szCs w:val="22"/>
        </w:rPr>
        <w:t>1.3. A DETENTORA da Ata de Registro de Preços a ser firmada, se obrigará ao atendimento de todos os pedidos efetuados durante sua vigência.</w:t>
      </w:r>
    </w:p>
    <w:p w:rsidR="00A33454" w:rsidRPr="00DD79AD" w:rsidRDefault="00A33454" w:rsidP="00A33454">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A33454">
        <w:rPr>
          <w:rFonts w:ascii="Arial" w:hAnsi="Arial" w:cs="Arial"/>
          <w:sz w:val="22"/>
          <w:szCs w:val="22"/>
        </w:rPr>
        <w:t>10</w:t>
      </w:r>
      <w:r w:rsidR="002C171D" w:rsidRPr="00DD79AD">
        <w:rPr>
          <w:rFonts w:ascii="Arial" w:hAnsi="Arial" w:cs="Arial"/>
          <w:sz w:val="22"/>
          <w:szCs w:val="22"/>
        </w:rPr>
        <w:t xml:space="preserve"> (</w:t>
      </w:r>
      <w:r w:rsidR="00A33454">
        <w:rPr>
          <w:rFonts w:ascii="Arial" w:hAnsi="Arial" w:cs="Arial"/>
          <w:sz w:val="22"/>
          <w:szCs w:val="22"/>
        </w:rPr>
        <w:t>dez</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A33454" w:rsidP="003779BA">
      <w:pPr>
        <w:jc w:val="both"/>
        <w:rPr>
          <w:rFonts w:ascii="Arial" w:hAnsi="Arial" w:cs="Arial"/>
          <w:b/>
          <w:sz w:val="22"/>
          <w:szCs w:val="22"/>
        </w:rPr>
      </w:pPr>
      <w:r>
        <w:rPr>
          <w:rFonts w:ascii="Arial" w:hAnsi="Arial" w:cs="Arial"/>
          <w:sz w:val="22"/>
          <w:szCs w:val="22"/>
        </w:rPr>
        <w:t xml:space="preserve">3.1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A33454"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A33454">
        <w:rPr>
          <w:rFonts w:ascii="Arial" w:hAnsi="Arial" w:cs="Arial"/>
          <w:b/>
          <w:sz w:val="22"/>
          <w:szCs w:val="22"/>
        </w:rPr>
        <w:t xml:space="preserve"> </w:t>
      </w:r>
      <w:r w:rsidR="00A33454">
        <w:rPr>
          <w:rFonts w:ascii="Arial" w:hAnsi="Arial" w:cs="Arial"/>
          <w:sz w:val="22"/>
          <w:szCs w:val="22"/>
        </w:rPr>
        <w:t xml:space="preserve">constante no Termo de Referência. </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DC6F6A">
        <w:rPr>
          <w:rFonts w:ascii="Arial" w:hAnsi="Arial" w:cs="Arial"/>
          <w:sz w:val="22"/>
          <w:szCs w:val="22"/>
        </w:rPr>
        <w:t>21 de Fevereiro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A33454" w:rsidP="003779BA">
      <w:pPr>
        <w:spacing w:line="276" w:lineRule="auto"/>
        <w:jc w:val="both"/>
        <w:rPr>
          <w:rFonts w:ascii="Arial" w:hAnsi="Arial" w:cs="Arial"/>
          <w:b/>
          <w:bCs/>
          <w:sz w:val="22"/>
          <w:szCs w:val="22"/>
        </w:rPr>
      </w:pPr>
      <w:r>
        <w:rPr>
          <w:rFonts w:ascii="Arial" w:hAnsi="Arial" w:cs="Arial"/>
          <w:b/>
          <w:bCs/>
          <w:sz w:val="22"/>
          <w:szCs w:val="22"/>
        </w:rPr>
        <w:t xml:space="preserve">PREGÃO ELETRÔNICO PARA REGISTRO DE PREÇOS Nº </w:t>
      </w:r>
      <w:r w:rsidR="00DC6F6A">
        <w:rPr>
          <w:rFonts w:ascii="Arial" w:hAnsi="Arial" w:cs="Arial"/>
          <w:b/>
          <w:bCs/>
          <w:sz w:val="22"/>
          <w:szCs w:val="22"/>
        </w:rPr>
        <w:t>10/2022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DC6F6A">
        <w:rPr>
          <w:rFonts w:ascii="Arial" w:hAnsi="Arial" w:cs="Arial"/>
          <w:b/>
          <w:bCs/>
          <w:sz w:val="22"/>
          <w:szCs w:val="22"/>
        </w:rPr>
        <w:t>31/2022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844E65" w:rsidRPr="00DD79AD">
        <w:rPr>
          <w:rFonts w:ascii="Arial" w:hAnsi="Arial" w:cs="Arial"/>
          <w:b/>
          <w:bCs/>
          <w:sz w:val="22"/>
          <w:szCs w:val="22"/>
        </w:rPr>
        <w:t xml:space="preserve">O </w:t>
      </w:r>
      <w:r w:rsidR="00844E65" w:rsidRPr="00DC6F6A">
        <w:rPr>
          <w:rFonts w:ascii="Arial" w:hAnsi="Arial" w:cs="Arial"/>
          <w:b/>
          <w:bCs/>
          <w:sz w:val="22"/>
          <w:szCs w:val="22"/>
          <w:highlight w:val="yellow"/>
          <w:u w:val="single"/>
        </w:rPr>
        <w:t>(Exclusivo Microempresas – ME, Empresas de Pequeno Porte – EPP e Microempreendedor Individual – MEI)</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A33454">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DC6F6A">
        <w:rPr>
          <w:rFonts w:ascii="Arial" w:hAnsi="Arial" w:cs="Arial"/>
          <w:b/>
          <w:bCs/>
          <w:sz w:val="22"/>
          <w:szCs w:val="22"/>
        </w:rPr>
        <w:t>10/03/2022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HORÁRIO: 09</w:t>
      </w:r>
      <w:r w:rsidR="003062B0" w:rsidRPr="00467786">
        <w:rPr>
          <w:rFonts w:ascii="Arial" w:hAnsi="Arial" w:cs="Arial"/>
          <w:b/>
          <w:bCs/>
          <w:sz w:val="22"/>
          <w:szCs w:val="22"/>
        </w:rPr>
        <w:t>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Portaria nº 02/20</w:t>
      </w:r>
      <w:r w:rsidR="00DC6F6A">
        <w:rPr>
          <w:rFonts w:ascii="Arial" w:hAnsi="Arial" w:cs="Arial"/>
          <w:b/>
          <w:iCs/>
          <w:sz w:val="22"/>
          <w:szCs w:val="22"/>
        </w:rPr>
        <w:t>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w:t>
      </w:r>
      <w:r w:rsidR="00482238">
        <w:rPr>
          <w:rFonts w:ascii="Arial" w:hAnsi="Arial" w:cs="Arial"/>
          <w:sz w:val="22"/>
          <w:szCs w:val="22"/>
        </w:rPr>
        <w:t>2021</w:t>
      </w:r>
      <w:r w:rsidR="00FD59FD" w:rsidRPr="00DD79AD">
        <w:rPr>
          <w:rFonts w:ascii="Arial" w:hAnsi="Arial" w:cs="Arial"/>
          <w:sz w:val="22"/>
          <w:szCs w:val="22"/>
        </w:rPr>
        <w:t>,</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4E7EAA">
        <w:rPr>
          <w:rFonts w:ascii="Arial" w:hAnsi="Arial" w:cs="Arial"/>
          <w:sz w:val="22"/>
          <w:szCs w:val="22"/>
        </w:rPr>
        <w:t xml:space="preserve"> nº 123/06,</w:t>
      </w:r>
      <w:r w:rsidR="008A214C" w:rsidRPr="00DD79AD">
        <w:rPr>
          <w:rFonts w:ascii="Arial" w:hAnsi="Arial" w:cs="Arial"/>
          <w:sz w:val="22"/>
          <w:szCs w:val="22"/>
        </w:rPr>
        <w:t xml:space="preserve"> </w:t>
      </w:r>
      <w:r w:rsidR="008A214C" w:rsidRPr="00DD79AD">
        <w:rPr>
          <w:rFonts w:ascii="Arial" w:hAnsi="Arial" w:cs="Arial"/>
          <w:iCs/>
          <w:sz w:val="22"/>
          <w:szCs w:val="22"/>
        </w:rPr>
        <w:t>Decreto Municipal nº</w:t>
      </w:r>
      <w:r w:rsidR="004E7EAA">
        <w:rPr>
          <w:rFonts w:ascii="Arial" w:hAnsi="Arial" w:cs="Arial"/>
          <w:iCs/>
          <w:sz w:val="22"/>
          <w:szCs w:val="22"/>
        </w:rPr>
        <w:t xml:space="preserve"> 07/2006 e Decreto Municipal nº</w:t>
      </w:r>
      <w:r w:rsidR="008A214C" w:rsidRPr="00DD79AD">
        <w:rPr>
          <w:rFonts w:ascii="Arial" w:hAnsi="Arial" w:cs="Arial"/>
          <w:iCs/>
          <w:sz w:val="22"/>
          <w:szCs w:val="22"/>
        </w:rPr>
        <w:t xml:space="preserve">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DC6F6A">
        <w:rPr>
          <w:rFonts w:ascii="Arial" w:hAnsi="Arial" w:cs="Arial"/>
          <w:sz w:val="22"/>
          <w:szCs w:val="22"/>
        </w:rPr>
        <w:t>25/02/2022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DC6F6A">
        <w:rPr>
          <w:rFonts w:ascii="Arial" w:hAnsi="Arial" w:cs="Arial"/>
          <w:sz w:val="22"/>
          <w:szCs w:val="22"/>
        </w:rPr>
        <w:t>10/03/2022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DC6F6A">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DC6F6A">
        <w:rPr>
          <w:rFonts w:ascii="Arial" w:hAnsi="Arial" w:cs="Arial"/>
          <w:sz w:val="22"/>
          <w:szCs w:val="22"/>
        </w:rPr>
        <w:t>10/03/2022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C6F6A">
        <w:rPr>
          <w:rFonts w:ascii="Arial" w:hAnsi="Arial" w:cs="Arial"/>
          <w:sz w:val="22"/>
          <w:szCs w:val="22"/>
        </w:rPr>
        <w:t>732-2487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779BA">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A33454">
        <w:rPr>
          <w:rFonts w:ascii="Arial" w:hAnsi="Arial" w:cs="Arial"/>
          <w:b/>
          <w:sz w:val="22"/>
          <w:szCs w:val="22"/>
        </w:rPr>
        <w:t>AQUISIÇÃO DE PAPEL SULFITE A4 PARA A PREFEITURA MUNICIPAL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DC6F6A">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DC6F6A" w:rsidRPr="00DC6F6A" w:rsidRDefault="00280E5E" w:rsidP="00DC6F6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DC6F6A" w:rsidRPr="00DC6F6A">
        <w:rPr>
          <w:rFonts w:ascii="Arial" w:hAnsi="Arial" w:cs="Arial"/>
          <w:sz w:val="22"/>
          <w:szCs w:val="22"/>
          <w:u w:val="single"/>
        </w:rPr>
        <w:t xml:space="preserve">três dias úteis </w:t>
      </w:r>
      <w:r w:rsidR="00DC6F6A" w:rsidRPr="00DC6F6A">
        <w:rPr>
          <w:rFonts w:ascii="Arial" w:hAnsi="Arial" w:cs="Arial"/>
          <w:sz w:val="22"/>
          <w:szCs w:val="22"/>
        </w:rPr>
        <w:t>da data fixada para abertura da sessão, observado o disposto no art. 24 do Decreto Federal nº 10.024/19 e suas alterações;</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5.1</w:t>
      </w:r>
      <w:r w:rsidRPr="00DD79AD">
        <w:rPr>
          <w:rFonts w:ascii="Arial" w:hAnsi="Arial" w:cs="Arial"/>
          <w:sz w:val="22"/>
          <w:szCs w:val="22"/>
        </w:rPr>
        <w:tab/>
        <w:t>A participação neste Pregão é exclusiva a microempresas e empresas de pequeno porte, 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 xml:space="preserve">e </w:t>
      </w:r>
      <w:r w:rsidR="004B43C1" w:rsidRPr="004B43C1">
        <w:rPr>
          <w:rFonts w:ascii="Arial" w:hAnsi="Arial" w:cs="Arial"/>
          <w:sz w:val="22"/>
          <w:szCs w:val="22"/>
        </w:rPr>
        <w:lastRenderedPageBreak/>
        <w:t>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CF1B77"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5.2.8</w:t>
      </w:r>
      <w:r w:rsidR="00CF1B77" w:rsidRPr="00DD79AD">
        <w:rPr>
          <w:rFonts w:ascii="Arial" w:hAnsi="Arial" w:cs="Arial"/>
          <w:sz w:val="22"/>
          <w:szCs w:val="22"/>
        </w:rPr>
        <w:t xml:space="preserve"> Que não se qualifiquem como microempresas, empresas de pequeno porte e cooperativas, nos termos da Lei Complementar nº 123/06, alterada pela Lei Complementar 147/14 e alterações subsequentes, nos itens de participação exclusiva.</w:t>
      </w:r>
    </w:p>
    <w:p w:rsidR="00D05FE8" w:rsidRPr="00DD79AD" w:rsidRDefault="00D05FE8"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F23829">
        <w:rPr>
          <w:rFonts w:ascii="Arial" w:hAnsi="Arial" w:cs="Arial"/>
          <w:sz w:val="22"/>
          <w:szCs w:val="22"/>
          <w:u w:val="single"/>
        </w:rPr>
        <w:t xml:space="preserve">A microempresa ou empresa de pequeno porte, além da apresentação da declaração constante no Anexo </w:t>
      </w:r>
      <w:r w:rsidR="00CF72F0" w:rsidRPr="00F23829">
        <w:rPr>
          <w:rFonts w:ascii="Arial" w:hAnsi="Arial" w:cs="Arial"/>
          <w:sz w:val="22"/>
          <w:szCs w:val="22"/>
          <w:u w:val="single"/>
        </w:rPr>
        <w:t>III</w:t>
      </w:r>
      <w:r w:rsidRPr="00F23829">
        <w:rPr>
          <w:rFonts w:ascii="Arial" w:hAnsi="Arial" w:cs="Arial"/>
          <w:sz w:val="22"/>
          <w:szCs w:val="22"/>
          <w:u w:val="single"/>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F23829">
        <w:rPr>
          <w:rFonts w:ascii="Arial" w:hAnsi="Arial" w:cs="Arial"/>
          <w:sz w:val="22"/>
          <w:szCs w:val="22"/>
        </w:rPr>
        <w:t>.</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lastRenderedPageBreak/>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w:t>
      </w:r>
      <w:r w:rsidR="00482238">
        <w:rPr>
          <w:rFonts w:ascii="Arial" w:hAnsi="Arial" w:cs="Arial"/>
          <w:sz w:val="22"/>
          <w:szCs w:val="22"/>
        </w:rPr>
        <w:t>2021</w:t>
      </w:r>
      <w:r w:rsidRPr="00DD79AD">
        <w:rPr>
          <w:rFonts w:ascii="Arial" w:hAnsi="Arial" w:cs="Arial"/>
          <w:sz w:val="22"/>
          <w:szCs w:val="22"/>
        </w:rPr>
        <w:t>.</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ornecimento detalhadas neste instrumento convocatório, sendo que somente estas participarão da etapa de envio de lances, iniciando-se a fase competitiva, conforme previsto neste Edital e de acordo com o Decreto nº 10.024/</w:t>
      </w:r>
      <w:r w:rsidR="00482238">
        <w:rPr>
          <w:rFonts w:ascii="Arial" w:hAnsi="Arial" w:cs="Arial"/>
          <w:sz w:val="22"/>
          <w:szCs w:val="22"/>
        </w:rPr>
        <w:t>2021</w:t>
      </w:r>
      <w:r w:rsidR="00B66CB6" w:rsidRPr="00DD79AD">
        <w:rPr>
          <w:rFonts w:ascii="Arial" w:hAnsi="Arial" w:cs="Arial"/>
          <w:sz w:val="22"/>
          <w:szCs w:val="22"/>
        </w:rPr>
        <w:t xml:space="preserve">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A33454">
        <w:rPr>
          <w:rFonts w:ascii="Arial" w:hAnsi="Arial" w:cs="Arial"/>
          <w:sz w:val="22"/>
          <w:szCs w:val="22"/>
        </w:rPr>
        <w:t>1</w:t>
      </w:r>
      <w:r w:rsidR="00FB2676" w:rsidRPr="00DD79AD">
        <w:rPr>
          <w:rFonts w:ascii="Arial" w:hAnsi="Arial" w:cs="Arial"/>
          <w:sz w:val="22"/>
          <w:szCs w:val="22"/>
        </w:rPr>
        <w:t xml:space="preserve"> (</w:t>
      </w:r>
      <w:r w:rsidR="00A33454">
        <w:rPr>
          <w:rFonts w:ascii="Arial" w:hAnsi="Arial" w:cs="Arial"/>
          <w:sz w:val="22"/>
          <w:szCs w:val="22"/>
        </w:rPr>
        <w:t>um</w:t>
      </w:r>
      <w:r w:rsidR="007B44C4">
        <w:rPr>
          <w:rFonts w:ascii="Arial" w:hAnsi="Arial" w:cs="Arial"/>
          <w:sz w:val="22"/>
          <w:szCs w:val="22"/>
        </w:rPr>
        <w:t xml:space="preserve"> 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A33454" w:rsidRPr="00DD79AD" w:rsidRDefault="00942999" w:rsidP="00A33454">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r>
      <w:r w:rsidR="00A33454" w:rsidRPr="00DD79AD">
        <w:rPr>
          <w:rFonts w:ascii="Arial" w:hAnsi="Arial" w:cs="Arial"/>
          <w:sz w:val="22"/>
          <w:szCs w:val="22"/>
        </w:rPr>
        <w:t xml:space="preserve">Será adotado para o envio </w:t>
      </w:r>
      <w:r w:rsidR="00A33454" w:rsidRPr="00D64F06">
        <w:rPr>
          <w:rFonts w:ascii="Arial" w:hAnsi="Arial" w:cs="Arial"/>
          <w:sz w:val="22"/>
          <w:szCs w:val="22"/>
        </w:rPr>
        <w:t xml:space="preserve">de lances no pregão eletrônico o </w:t>
      </w:r>
      <w:r w:rsidR="00A33454" w:rsidRPr="00DC6F6A">
        <w:rPr>
          <w:rFonts w:ascii="Arial" w:hAnsi="Arial" w:cs="Arial"/>
          <w:b/>
          <w:sz w:val="22"/>
          <w:szCs w:val="22"/>
          <w:highlight w:val="yellow"/>
          <w:u w:val="single"/>
        </w:rPr>
        <w:t>modo de disputa “aberto/fechado</w:t>
      </w:r>
      <w:r w:rsidR="00A33454" w:rsidRPr="00D64F06">
        <w:rPr>
          <w:rFonts w:ascii="Arial" w:hAnsi="Arial" w:cs="Arial"/>
          <w:b/>
          <w:sz w:val="22"/>
          <w:szCs w:val="22"/>
        </w:rPr>
        <w:t>”</w:t>
      </w:r>
      <w:r w:rsidR="00A33454" w:rsidRPr="00D64F06">
        <w:rPr>
          <w:rFonts w:ascii="Arial" w:hAnsi="Arial" w:cs="Arial"/>
          <w:sz w:val="22"/>
          <w:szCs w:val="22"/>
        </w:rPr>
        <w:t>, em que os licitantes apresentarão lances públicos e sucessivos, com lance final e fechado.</w:t>
      </w:r>
    </w:p>
    <w:p w:rsidR="00A33454" w:rsidRPr="00DD79AD"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r>
      <w:r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r>
      <w:r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8.10</w:t>
      </w:r>
      <w:r w:rsidRPr="00DD79AD">
        <w:rPr>
          <w:rFonts w:ascii="Arial" w:hAnsi="Arial" w:cs="Arial"/>
          <w:sz w:val="22"/>
          <w:szCs w:val="22"/>
        </w:rPr>
        <w:tab/>
      </w:r>
      <w:r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Pr>
          <w:rFonts w:ascii="Arial" w:hAnsi="Arial" w:cs="Arial"/>
          <w:sz w:val="22"/>
          <w:szCs w:val="22"/>
        </w:rPr>
        <w:t>.</w:t>
      </w:r>
    </w:p>
    <w:p w:rsidR="00A33454" w:rsidRPr="00DD79AD"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r>
      <w:r w:rsidRPr="009D255C">
        <w:rPr>
          <w:rFonts w:ascii="Arial" w:hAnsi="Arial" w:cs="Arial"/>
          <w:sz w:val="22"/>
          <w:szCs w:val="22"/>
        </w:rPr>
        <w:t>Após o término dos prazos estabelecidos nos itens anteriores, o sistema ordenará os lances segundo a ordem crescente de valores.</w:t>
      </w:r>
    </w:p>
    <w:p w:rsidR="00A33454"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A33454"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4</w:t>
      </w:r>
      <w:r w:rsidRPr="00DD79AD">
        <w:rPr>
          <w:rFonts w:ascii="Arial" w:hAnsi="Arial" w:cs="Arial"/>
          <w:sz w:val="22"/>
          <w:szCs w:val="22"/>
        </w:rPr>
        <w:tab/>
        <w:t>Não serão aceitos dois ou mais lances de mesmo valor, prevalecendo aquele que for recebido e registrado em primeiro lugar.</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5</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Pr>
          <w:rFonts w:ascii="Arial" w:hAnsi="Arial" w:cs="Arial"/>
          <w:sz w:val="22"/>
          <w:szCs w:val="22"/>
        </w:rPr>
        <w:t>16</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A33454" w:rsidRPr="00DD79AD" w:rsidRDefault="00A33454" w:rsidP="00A33454">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A33454">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A33454">
        <w:rPr>
          <w:rFonts w:ascii="Arial" w:hAnsi="Arial" w:cs="Arial"/>
          <w:sz w:val="22"/>
          <w:szCs w:val="22"/>
        </w:rPr>
        <w:t>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8.19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A33454">
        <w:rPr>
          <w:rFonts w:ascii="Arial" w:hAnsi="Arial" w:cs="Arial"/>
          <w:sz w:val="22"/>
          <w:szCs w:val="22"/>
        </w:rPr>
        <w:t>9</w:t>
      </w:r>
      <w:r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1</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lastRenderedPageBreak/>
        <w:t>8.24</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8.26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sidR="00DD79AD">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w:t>
      </w:r>
      <w:r w:rsidR="00482238">
        <w:rPr>
          <w:rFonts w:ascii="Arial" w:hAnsi="Arial" w:cs="Arial"/>
          <w:sz w:val="22"/>
          <w:szCs w:val="22"/>
        </w:rPr>
        <w:t>2021</w:t>
      </w:r>
      <w:r w:rsidR="00165AEA" w:rsidRPr="00DE051B">
        <w:rPr>
          <w:rFonts w:ascii="Arial" w:hAnsi="Arial" w:cs="Arial"/>
          <w:sz w:val="22"/>
          <w:szCs w:val="22"/>
        </w:rPr>
        <w:t>.</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DE051B">
        <w:rPr>
          <w:rFonts w:ascii="Arial" w:hAnsi="Arial" w:cs="Arial"/>
          <w:sz w:val="22"/>
          <w:szCs w:val="22"/>
        </w:rPr>
        <w:t>9</w:t>
      </w:r>
      <w:r w:rsidR="00217B3A" w:rsidRPr="00DE051B">
        <w:rPr>
          <w:rFonts w:ascii="Arial" w:hAnsi="Arial" w:cs="Arial"/>
          <w:sz w:val="22"/>
          <w:szCs w:val="22"/>
        </w:rPr>
        <w:t xml:space="preserve">.2 </w:t>
      </w:r>
      <w:r w:rsidR="00DD79AD" w:rsidRPr="00DE051B">
        <w:rPr>
          <w:rFonts w:ascii="Arial" w:hAnsi="Arial" w:cs="Arial"/>
          <w:sz w:val="22"/>
          <w:szCs w:val="22"/>
        </w:rPr>
        <w:t>A pregoeira</w:t>
      </w:r>
      <w:r w:rsidR="00217B3A" w:rsidRPr="00DE051B">
        <w:rPr>
          <w:rFonts w:ascii="Arial" w:hAnsi="Arial" w:cs="Arial"/>
          <w:sz w:val="22"/>
          <w:szCs w:val="22"/>
        </w:rPr>
        <w:t xml:space="preserve"> convocará o Licitante detentor da proposta melhor classificada, </w:t>
      </w:r>
      <w:r w:rsidR="00234849" w:rsidRPr="00DE051B">
        <w:rPr>
          <w:rFonts w:ascii="Arial" w:hAnsi="Arial" w:cs="Arial"/>
          <w:sz w:val="22"/>
          <w:szCs w:val="22"/>
        </w:rPr>
        <w:t xml:space="preserve">para que este anexe no sistema ou envie para o e-mail </w:t>
      </w:r>
      <w:hyperlink r:id="rId13" w:history="1">
        <w:r w:rsidR="00234849" w:rsidRPr="00DE051B">
          <w:rPr>
            <w:rStyle w:val="Hyperlink"/>
            <w:rFonts w:ascii="Arial" w:hAnsi="Arial" w:cs="Arial"/>
            <w:color w:val="auto"/>
            <w:sz w:val="22"/>
            <w:szCs w:val="22"/>
          </w:rPr>
          <w:t>licitaipmg@gmail.com</w:t>
        </w:r>
      </w:hyperlink>
      <w:r w:rsidR="00234849" w:rsidRPr="00DE051B">
        <w:rPr>
          <w:rFonts w:ascii="Arial" w:hAnsi="Arial" w:cs="Arial"/>
          <w:sz w:val="22"/>
          <w:szCs w:val="22"/>
        </w:rPr>
        <w:t>,</w:t>
      </w:r>
      <w:r w:rsidR="00DE051B" w:rsidRPr="00DE051B">
        <w:rPr>
          <w:rFonts w:ascii="Arial" w:hAnsi="Arial" w:cs="Arial"/>
          <w:sz w:val="22"/>
          <w:szCs w:val="22"/>
        </w:rPr>
        <w:t xml:space="preserve"> </w:t>
      </w:r>
      <w:r w:rsidR="00DE051B" w:rsidRPr="00DE051B">
        <w:rPr>
          <w:rFonts w:ascii="Arial" w:hAnsi="Arial" w:cs="Arial"/>
          <w:sz w:val="22"/>
          <w:szCs w:val="22"/>
          <w:u w:val="single"/>
        </w:rPr>
        <w:t>no prazo de 02 (duas) hora</w:t>
      </w:r>
      <w:r w:rsidR="00DE051B" w:rsidRPr="00DE051B">
        <w:rPr>
          <w:rFonts w:ascii="Arial" w:hAnsi="Arial" w:cs="Arial"/>
          <w:sz w:val="22"/>
          <w:szCs w:val="22"/>
        </w:rPr>
        <w:t>s</w:t>
      </w:r>
      <w:r w:rsidR="00217B3A" w:rsidRPr="00DE051B">
        <w:rPr>
          <w:rFonts w:ascii="Arial" w:hAnsi="Arial" w:cs="Arial"/>
          <w:sz w:val="22"/>
          <w:szCs w:val="22"/>
        </w:rPr>
        <w:t>, os</w:t>
      </w:r>
      <w:r w:rsidR="00DE051B" w:rsidRPr="00DE051B">
        <w:rPr>
          <w:rFonts w:ascii="Arial" w:hAnsi="Arial" w:cs="Arial"/>
          <w:sz w:val="22"/>
          <w:szCs w:val="22"/>
        </w:rPr>
        <w:t xml:space="preserve"> documentos relacionados abaixo,</w:t>
      </w:r>
      <w:r w:rsidR="00217B3A" w:rsidRPr="00DE051B">
        <w:rPr>
          <w:rFonts w:ascii="Arial" w:hAnsi="Arial" w:cs="Arial"/>
          <w:sz w:val="22"/>
          <w:szCs w:val="22"/>
        </w:rPr>
        <w:t xml:space="preserve"> devendo o Licitante obedecer ao prazo estipulado pel</w:t>
      </w:r>
      <w:r w:rsidR="00DD79AD" w:rsidRPr="00DE051B">
        <w:rPr>
          <w:rFonts w:ascii="Arial" w:hAnsi="Arial" w:cs="Arial"/>
          <w:sz w:val="22"/>
          <w:szCs w:val="22"/>
        </w:rPr>
        <w:t>a pregoeira</w:t>
      </w:r>
      <w:r w:rsidR="00217B3A" w:rsidRPr="00DE051B">
        <w:rPr>
          <w:rFonts w:ascii="Arial" w:hAnsi="Arial" w:cs="Arial"/>
          <w:sz w:val="22"/>
          <w:szCs w:val="22"/>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DE051B">
        <w:rPr>
          <w:rFonts w:ascii="Arial" w:hAnsi="Arial" w:cs="Arial"/>
          <w:sz w:val="22"/>
          <w:szCs w:val="22"/>
        </w:rPr>
        <w:t>a pregoeira</w:t>
      </w:r>
      <w:r w:rsidRPr="00DE051B">
        <w:rPr>
          <w:rFonts w:ascii="Arial" w:hAnsi="Arial" w:cs="Arial"/>
          <w:sz w:val="22"/>
          <w:szCs w:val="22"/>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w:t>
      </w:r>
      <w:r w:rsidRPr="00706693">
        <w:rPr>
          <w:rFonts w:ascii="Arial" w:hAnsi="Arial" w:cs="Arial"/>
          <w:sz w:val="22"/>
          <w:szCs w:val="22"/>
        </w:rPr>
        <w:lastRenderedPageBreak/>
        <w:t xml:space="preserve">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.1 Conforme o disposto no Art. 26 do Decreto 10.024/</w:t>
      </w:r>
      <w:r w:rsidR="00482238">
        <w:rPr>
          <w:rFonts w:ascii="Arial" w:hAnsi="Arial" w:cs="Arial"/>
          <w:sz w:val="22"/>
          <w:szCs w:val="22"/>
        </w:rPr>
        <w:t>2021</w:t>
      </w:r>
      <w:r w:rsidRPr="00DD79AD">
        <w:rPr>
          <w:rFonts w:ascii="Arial" w:hAnsi="Arial" w:cs="Arial"/>
          <w:sz w:val="22"/>
          <w:szCs w:val="22"/>
        </w:rPr>
        <w:t xml:space="preserve">,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AC5599"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lastRenderedPageBreak/>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Pr="00DD79AD"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quantidade mínima de 50% em acordo com o objeto deste certame. Este documento, deverá conter o timbre da instituição emitente, nome legível, cargo e/ou função da pessoa competente por atestar o fornecimento.</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BB586E" w:rsidP="003779BA">
      <w:pPr>
        <w:pStyle w:val="Cabealho"/>
        <w:spacing w:line="276" w:lineRule="auto"/>
        <w:jc w:val="both"/>
        <w:rPr>
          <w:rFonts w:ascii="Arial" w:hAnsi="Arial" w:cs="Arial"/>
          <w:sz w:val="22"/>
          <w:szCs w:val="22"/>
        </w:rPr>
      </w:pPr>
      <w:r>
        <w:rPr>
          <w:rFonts w:ascii="Arial" w:hAnsi="Arial" w:cs="Arial"/>
          <w:sz w:val="22"/>
          <w:szCs w:val="22"/>
        </w:rPr>
        <w:t>14.5.2</w:t>
      </w:r>
      <w:r w:rsidR="00AC5599" w:rsidRPr="00DD79AD">
        <w:rPr>
          <w:rFonts w:ascii="Arial" w:hAnsi="Arial" w:cs="Arial"/>
          <w:sz w:val="22"/>
          <w:szCs w:val="22"/>
        </w:rPr>
        <w:t xml:space="preserve"> Apresentar comprovação da Autorização de Funcionamento da empresa proponente, emitida pelo órgão competente.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BB586E">
        <w:rPr>
          <w:rFonts w:ascii="Arial" w:hAnsi="Arial" w:cs="Arial"/>
          <w:sz w:val="22"/>
          <w:szCs w:val="22"/>
        </w:rPr>
        <w:t>2</w:t>
      </w:r>
      <w:r w:rsidR="00AC5599" w:rsidRPr="00DD79AD">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BB586E">
        <w:rPr>
          <w:rFonts w:ascii="Arial" w:hAnsi="Arial" w:cs="Arial"/>
          <w:sz w:val="22"/>
          <w:szCs w:val="22"/>
        </w:rPr>
        <w:t>2</w:t>
      </w:r>
      <w:r w:rsidR="00AC5599" w:rsidRPr="00DD79AD">
        <w:rPr>
          <w:rFonts w:ascii="Arial" w:hAnsi="Arial" w:cs="Arial"/>
          <w:sz w:val="22"/>
          <w:szCs w:val="22"/>
        </w:rPr>
        <w:t xml:space="preserve">.2. A revalidação da Autorização de Funcionamento deverá seguir o previsto na Lei 9.782 de 26 de janeiro de 1999.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 xml:space="preserve">no prazo </w:t>
      </w:r>
      <w:r w:rsidR="00607BB3">
        <w:rPr>
          <w:rFonts w:ascii="Arial" w:hAnsi="Arial" w:cs="Arial"/>
          <w:b/>
          <w:sz w:val="22"/>
          <w:szCs w:val="22"/>
        </w:rPr>
        <w:t xml:space="preserve">máximo </w:t>
      </w:r>
      <w:r w:rsidRPr="00DD79AD">
        <w:rPr>
          <w:rFonts w:ascii="Arial" w:hAnsi="Arial" w:cs="Arial"/>
          <w:b/>
          <w:sz w:val="22"/>
          <w:szCs w:val="22"/>
        </w:rPr>
        <w:t>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 xml:space="preserve">de acordo com o modelo de </w:t>
      </w:r>
      <w:r w:rsidR="00D5272E" w:rsidRPr="00F23829">
        <w:rPr>
          <w:rFonts w:ascii="Arial" w:hAnsi="Arial" w:cs="Arial"/>
          <w:bCs/>
          <w:sz w:val="22"/>
          <w:szCs w:val="22"/>
        </w:rPr>
        <w:t>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607BB3">
        <w:rPr>
          <w:rFonts w:ascii="Arial" w:hAnsi="Arial" w:cs="Arial"/>
          <w:sz w:val="22"/>
          <w:szCs w:val="22"/>
        </w:rPr>
        <w:t>vinte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AB3922" w:rsidRDefault="00AB3922" w:rsidP="003779BA">
      <w:pPr>
        <w:spacing w:line="276" w:lineRule="auto"/>
        <w:jc w:val="both"/>
        <w:rPr>
          <w:rFonts w:ascii="Arial" w:hAnsi="Arial" w:cs="Arial"/>
          <w:sz w:val="22"/>
          <w:szCs w:val="22"/>
        </w:rPr>
      </w:pPr>
    </w:p>
    <w:p w:rsidR="00AB3922" w:rsidRPr="006A421B" w:rsidRDefault="00AB3922" w:rsidP="00AB3922">
      <w:pPr>
        <w:pStyle w:val="Ttulo3"/>
        <w:rPr>
          <w:rFonts w:ascii="Arial" w:hAnsi="Arial" w:cs="Arial"/>
          <w:sz w:val="22"/>
          <w:szCs w:val="22"/>
        </w:rPr>
      </w:pPr>
      <w:r w:rsidRPr="006A421B">
        <w:rPr>
          <w:rFonts w:ascii="Arial" w:hAnsi="Arial" w:cs="Arial"/>
          <w:sz w:val="22"/>
          <w:szCs w:val="22"/>
        </w:rPr>
        <w:t>23 - DAS DISPOSIÇÕES DA ATA DE REGISTRO DE PREÇOS</w:t>
      </w:r>
    </w:p>
    <w:p w:rsidR="00AB3922" w:rsidRPr="006A421B" w:rsidRDefault="00AB3922" w:rsidP="00AB3922">
      <w:pPr>
        <w:pStyle w:val="Ttulo3"/>
        <w:rPr>
          <w:rFonts w:ascii="Arial" w:hAnsi="Arial" w:cs="Arial"/>
          <w:sz w:val="22"/>
          <w:szCs w:val="22"/>
        </w:rPr>
      </w:pPr>
    </w:p>
    <w:p w:rsidR="00AB3922" w:rsidRPr="006A421B" w:rsidRDefault="00AB3922" w:rsidP="00AB3922">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AB3922" w:rsidRPr="006A421B" w:rsidRDefault="00AB3922" w:rsidP="00AB3922">
      <w:pPr>
        <w:pStyle w:val="Cabealho"/>
        <w:tabs>
          <w:tab w:val="clear" w:pos="4419"/>
          <w:tab w:val="clear" w:pos="8838"/>
        </w:tabs>
        <w:jc w:val="both"/>
        <w:rPr>
          <w:rFonts w:ascii="Arial" w:hAnsi="Arial" w:cs="Arial"/>
          <w:sz w:val="22"/>
          <w:szCs w:val="22"/>
        </w:rPr>
      </w:pPr>
    </w:p>
    <w:p w:rsidR="00AB3922" w:rsidRPr="006A421B" w:rsidRDefault="00AB3922" w:rsidP="00AB3922">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AB3922" w:rsidRPr="006A421B" w:rsidRDefault="00AB3922" w:rsidP="00AB3922">
      <w:pPr>
        <w:rPr>
          <w:rFonts w:ascii="Arial" w:hAnsi="Arial" w:cs="Arial"/>
          <w:sz w:val="22"/>
          <w:szCs w:val="22"/>
        </w:rPr>
      </w:pPr>
    </w:p>
    <w:p w:rsidR="00AB3922" w:rsidRPr="006A421B" w:rsidRDefault="00AB3922" w:rsidP="00AB3922">
      <w:pPr>
        <w:pStyle w:val="Corpodetexto3"/>
        <w:rPr>
          <w:rFonts w:ascii="Arial" w:hAnsi="Arial" w:cs="Arial"/>
          <w:sz w:val="22"/>
          <w:szCs w:val="22"/>
        </w:rPr>
      </w:pPr>
      <w:r w:rsidRPr="006A421B">
        <w:rPr>
          <w:rFonts w:ascii="Arial" w:hAnsi="Arial" w:cs="Arial"/>
          <w:sz w:val="22"/>
          <w:szCs w:val="22"/>
        </w:rPr>
        <w:lastRenderedPageBreak/>
        <w:t>23.4. A Ata de Registro de Preços deverá ser assinada pelo representante legal da adjudicatária, mediante apresentação do contrato social ou procuração e cédula de identidade do representante.</w:t>
      </w:r>
    </w:p>
    <w:p w:rsidR="00AB3922" w:rsidRPr="006A421B" w:rsidRDefault="00AB3922" w:rsidP="00AB3922">
      <w:pPr>
        <w:rPr>
          <w:rFonts w:ascii="Arial" w:hAnsi="Arial" w:cs="Arial"/>
          <w:sz w:val="22"/>
          <w:szCs w:val="22"/>
        </w:rPr>
      </w:pPr>
    </w:p>
    <w:p w:rsidR="00AB3922" w:rsidRPr="006A421B" w:rsidRDefault="00AB3922" w:rsidP="00AB3922">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AB3922" w:rsidRPr="006A421B" w:rsidRDefault="00AB3922" w:rsidP="00AB3922">
      <w:pPr>
        <w:pStyle w:val="Cabealho"/>
        <w:tabs>
          <w:tab w:val="clear" w:pos="4419"/>
          <w:tab w:val="clear" w:pos="8838"/>
        </w:tabs>
        <w:jc w:val="both"/>
        <w:rPr>
          <w:rFonts w:ascii="Arial" w:hAnsi="Arial" w:cs="Arial"/>
          <w:sz w:val="22"/>
          <w:szCs w:val="22"/>
        </w:rPr>
      </w:pPr>
    </w:p>
    <w:p w:rsidR="00AB3922" w:rsidRDefault="00AB3922" w:rsidP="00AB3922">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AB3922" w:rsidRPr="00DD79AD" w:rsidRDefault="00AB3922"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b/>
          <w:bCs/>
          <w:sz w:val="22"/>
          <w:szCs w:val="22"/>
        </w:rPr>
        <w:t>24</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24</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25</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25</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63643A">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lastRenderedPageBreak/>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AB3922" w:rsidRDefault="00AB3922" w:rsidP="003779BA">
      <w:pPr>
        <w:spacing w:line="276" w:lineRule="auto"/>
        <w:jc w:val="both"/>
        <w:rPr>
          <w:rFonts w:ascii="Arial" w:hAnsi="Arial" w:cs="Arial"/>
          <w:sz w:val="22"/>
          <w:szCs w:val="22"/>
        </w:rPr>
      </w:pPr>
    </w:p>
    <w:p w:rsidR="00AB3922" w:rsidRDefault="00AB3922" w:rsidP="003779BA">
      <w:pPr>
        <w:spacing w:line="276" w:lineRule="auto"/>
        <w:jc w:val="both"/>
        <w:rPr>
          <w:rFonts w:ascii="Arial" w:hAnsi="Arial" w:cs="Arial"/>
          <w:sz w:val="22"/>
          <w:szCs w:val="22"/>
        </w:rPr>
      </w:pPr>
      <w:r>
        <w:rPr>
          <w:rFonts w:ascii="Arial" w:hAnsi="Arial" w:cs="Arial"/>
          <w:sz w:val="22"/>
          <w:szCs w:val="22"/>
        </w:rPr>
        <w:t>ANEXO VIII - MINUTA DA ATA DE REGISTRO DE PREÇOS</w:t>
      </w:r>
    </w:p>
    <w:p w:rsidR="00F23829" w:rsidRDefault="00F23829" w:rsidP="003779BA">
      <w:pPr>
        <w:spacing w:line="276" w:lineRule="auto"/>
        <w:jc w:val="both"/>
        <w:rPr>
          <w:rFonts w:ascii="Arial" w:hAnsi="Arial" w:cs="Arial"/>
          <w:sz w:val="22"/>
          <w:szCs w:val="22"/>
        </w:rPr>
      </w:pPr>
    </w:p>
    <w:p w:rsidR="001C1777" w:rsidRPr="00DD79AD" w:rsidRDefault="00AB3922" w:rsidP="003779BA">
      <w:pPr>
        <w:spacing w:line="276" w:lineRule="auto"/>
        <w:jc w:val="both"/>
        <w:rPr>
          <w:rFonts w:ascii="Arial" w:hAnsi="Arial" w:cs="Arial"/>
          <w:sz w:val="22"/>
          <w:szCs w:val="22"/>
        </w:rPr>
      </w:pPr>
      <w:r>
        <w:rPr>
          <w:rFonts w:ascii="Arial" w:hAnsi="Arial" w:cs="Arial"/>
          <w:sz w:val="22"/>
          <w:szCs w:val="22"/>
        </w:rPr>
        <w:t>ANEXO VIX</w:t>
      </w:r>
      <w:r w:rsidR="00F23829">
        <w:rPr>
          <w:rFonts w:ascii="Arial" w:hAnsi="Arial" w:cs="Arial"/>
          <w:sz w:val="22"/>
          <w:szCs w:val="22"/>
        </w:rPr>
        <w:t xml:space="preserve"> - </w:t>
      </w:r>
      <w:r w:rsidR="004A5AF7" w:rsidRPr="00DD79AD">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DC6F6A">
        <w:rPr>
          <w:rFonts w:ascii="Arial" w:hAnsi="Arial" w:cs="Arial"/>
          <w:sz w:val="22"/>
          <w:szCs w:val="22"/>
        </w:rPr>
        <w:t>21 de Fevereiro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Default="0082035E" w:rsidP="003779BA">
      <w:pPr>
        <w:spacing w:line="276" w:lineRule="auto"/>
        <w:jc w:val="center"/>
        <w:rPr>
          <w:rFonts w:ascii="Arial" w:hAnsi="Arial" w:cs="Arial"/>
          <w:b/>
          <w:bCs/>
          <w:sz w:val="22"/>
          <w:szCs w:val="22"/>
        </w:rPr>
      </w:pPr>
    </w:p>
    <w:p w:rsidR="00BB586E" w:rsidRDefault="00BB586E"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DD79AD" w:rsidRDefault="00844E65" w:rsidP="003779BA">
      <w:pPr>
        <w:spacing w:line="276" w:lineRule="auto"/>
        <w:jc w:val="center"/>
        <w:rPr>
          <w:rFonts w:ascii="Arial" w:hAnsi="Arial" w:cs="Arial"/>
          <w:b/>
          <w:bCs/>
          <w:sz w:val="22"/>
          <w:szCs w:val="22"/>
        </w:rPr>
      </w:pPr>
      <w:r w:rsidRPr="00DD79AD">
        <w:rPr>
          <w:rFonts w:ascii="Arial" w:hAnsi="Arial" w:cs="Arial"/>
          <w:b/>
          <w:bCs/>
          <w:sz w:val="22"/>
          <w:szCs w:val="22"/>
        </w:rPr>
        <w:t>Mainara Franco Melo</w:t>
      </w:r>
    </w:p>
    <w:p w:rsidR="00957A08" w:rsidRDefault="00844E65" w:rsidP="003779BA">
      <w:pPr>
        <w:spacing w:line="276" w:lineRule="auto"/>
        <w:jc w:val="center"/>
        <w:rPr>
          <w:rFonts w:ascii="Arial" w:hAnsi="Arial" w:cs="Arial"/>
          <w:bCs/>
          <w:sz w:val="22"/>
          <w:szCs w:val="22"/>
        </w:rPr>
      </w:pPr>
      <w:r w:rsidRPr="00DD79AD">
        <w:rPr>
          <w:rFonts w:ascii="Arial" w:hAnsi="Arial" w:cs="Arial"/>
          <w:bCs/>
          <w:sz w:val="22"/>
          <w:szCs w:val="22"/>
        </w:rPr>
        <w:t>Pregoeira</w:t>
      </w:r>
    </w:p>
    <w:p w:rsidR="00467786" w:rsidRDefault="00467786"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467786" w:rsidRPr="00AB3922" w:rsidRDefault="00467786" w:rsidP="003779BA">
      <w:pPr>
        <w:spacing w:line="276" w:lineRule="auto"/>
        <w:jc w:val="center"/>
        <w:rPr>
          <w:rFonts w:ascii="Arial" w:hAnsi="Arial" w:cs="Arial"/>
          <w:bCs/>
          <w:sz w:val="22"/>
          <w:szCs w:val="22"/>
        </w:rPr>
      </w:pPr>
    </w:p>
    <w:p w:rsidR="00467786" w:rsidRPr="00AB3922" w:rsidRDefault="00467786" w:rsidP="003779BA">
      <w:pPr>
        <w:spacing w:line="276" w:lineRule="auto"/>
        <w:jc w:val="center"/>
        <w:rPr>
          <w:rFonts w:ascii="Arial" w:hAnsi="Arial" w:cs="Arial"/>
          <w:bCs/>
          <w:sz w:val="22"/>
          <w:szCs w:val="22"/>
        </w:rPr>
      </w:pPr>
    </w:p>
    <w:p w:rsidR="00467786" w:rsidRPr="00AB3922" w:rsidRDefault="00AB3922" w:rsidP="00467786">
      <w:pPr>
        <w:jc w:val="center"/>
        <w:rPr>
          <w:rFonts w:ascii="Arial" w:hAnsi="Arial" w:cs="Arial"/>
          <w:b/>
          <w:sz w:val="22"/>
          <w:szCs w:val="22"/>
        </w:rPr>
      </w:pPr>
      <w:r w:rsidRPr="00AB3922">
        <w:rPr>
          <w:rFonts w:ascii="Arial" w:hAnsi="Arial" w:cs="Arial"/>
          <w:b/>
          <w:sz w:val="22"/>
          <w:szCs w:val="22"/>
        </w:rPr>
        <w:t>Elder Cassio de Souza Oliva</w:t>
      </w:r>
      <w:r w:rsidR="00467786" w:rsidRPr="00AB3922">
        <w:rPr>
          <w:rFonts w:ascii="Arial" w:hAnsi="Arial" w:cs="Arial"/>
          <w:b/>
          <w:sz w:val="22"/>
          <w:szCs w:val="22"/>
        </w:rPr>
        <w:t xml:space="preserve"> </w:t>
      </w:r>
    </w:p>
    <w:p w:rsidR="00607BB3" w:rsidRPr="00AB3922" w:rsidRDefault="00467786" w:rsidP="00F23829">
      <w:pPr>
        <w:jc w:val="center"/>
        <w:rPr>
          <w:rFonts w:ascii="Arial" w:hAnsi="Arial" w:cs="Arial"/>
          <w:sz w:val="22"/>
          <w:szCs w:val="22"/>
        </w:rPr>
      </w:pPr>
      <w:r w:rsidRPr="00AB3922">
        <w:rPr>
          <w:rFonts w:ascii="Arial" w:hAnsi="Arial" w:cs="Arial"/>
          <w:sz w:val="22"/>
          <w:szCs w:val="22"/>
        </w:rPr>
        <w:t xml:space="preserve">Prefeito Municipal </w:t>
      </w:r>
    </w:p>
    <w:p w:rsidR="00F23829" w:rsidRDefault="00F23829" w:rsidP="00F23829">
      <w:pPr>
        <w:jc w:val="center"/>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467786" w:rsidRPr="00DD79AD" w:rsidRDefault="00467786" w:rsidP="003779BA">
      <w:pPr>
        <w:spacing w:line="276" w:lineRule="auto"/>
        <w:jc w:val="both"/>
        <w:rPr>
          <w:rFonts w:ascii="Arial" w:hAnsi="Arial" w:cs="Arial"/>
          <w:sz w:val="22"/>
          <w:szCs w:val="22"/>
        </w:rPr>
      </w:pPr>
    </w:p>
    <w:p w:rsidR="00C22DB6" w:rsidRPr="00DD79AD"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184369" w:rsidRPr="00E7402B" w:rsidRDefault="00184369" w:rsidP="00184369">
      <w:pPr>
        <w:pStyle w:val="Cabealho"/>
        <w:jc w:val="center"/>
        <w:rPr>
          <w:rFonts w:ascii="Arial" w:hAnsi="Arial" w:cs="Arial"/>
          <w:b/>
          <w:bCs/>
          <w:sz w:val="22"/>
          <w:szCs w:val="22"/>
        </w:rPr>
      </w:pPr>
      <w:r w:rsidRPr="00E7402B">
        <w:rPr>
          <w:rFonts w:ascii="Arial" w:hAnsi="Arial" w:cs="Arial"/>
          <w:b/>
          <w:bCs/>
          <w:sz w:val="22"/>
          <w:szCs w:val="22"/>
        </w:rPr>
        <w:t xml:space="preserve">TERMO DE REFERÊNCIA </w:t>
      </w:r>
    </w:p>
    <w:p w:rsidR="00184369" w:rsidRPr="00E7402B" w:rsidRDefault="00184369" w:rsidP="00184369">
      <w:pPr>
        <w:pStyle w:val="Cabealho"/>
        <w:jc w:val="center"/>
        <w:rPr>
          <w:rFonts w:ascii="Arial" w:hAnsi="Arial" w:cs="Arial"/>
          <w:b/>
          <w:bCs/>
          <w:sz w:val="22"/>
          <w:szCs w:val="22"/>
        </w:rPr>
      </w:pPr>
      <w:r w:rsidRPr="00E7402B">
        <w:rPr>
          <w:rFonts w:ascii="Arial" w:hAnsi="Arial" w:cs="Arial"/>
          <w:b/>
          <w:bCs/>
          <w:sz w:val="22"/>
          <w:szCs w:val="22"/>
        </w:rPr>
        <w:t xml:space="preserve"> </w:t>
      </w:r>
    </w:p>
    <w:p w:rsidR="00184369" w:rsidRPr="00E7402B" w:rsidRDefault="00184369" w:rsidP="00184369">
      <w:pPr>
        <w:pStyle w:val="Cabealho"/>
        <w:jc w:val="both"/>
        <w:rPr>
          <w:rFonts w:ascii="Arial" w:hAnsi="Arial" w:cs="Arial"/>
          <w:b/>
          <w:bCs/>
          <w:sz w:val="22"/>
          <w:szCs w:val="22"/>
        </w:rPr>
      </w:pPr>
      <w:r w:rsidRPr="00E7402B">
        <w:rPr>
          <w:rFonts w:ascii="Arial" w:hAnsi="Arial" w:cs="Arial"/>
          <w:b/>
          <w:bCs/>
          <w:sz w:val="22"/>
          <w:szCs w:val="22"/>
        </w:rPr>
        <w:t>1.0 Objeto</w:t>
      </w:r>
    </w:p>
    <w:p w:rsidR="00184369" w:rsidRDefault="00184369" w:rsidP="00184369">
      <w:pPr>
        <w:pStyle w:val="Cabealho"/>
        <w:jc w:val="both"/>
        <w:rPr>
          <w:rFonts w:ascii="Arial" w:hAnsi="Arial" w:cs="Arial"/>
          <w:sz w:val="22"/>
          <w:szCs w:val="22"/>
        </w:rPr>
      </w:pPr>
    </w:p>
    <w:p w:rsidR="00184369" w:rsidRPr="00E7402B" w:rsidRDefault="00184369" w:rsidP="00184369">
      <w:pPr>
        <w:pStyle w:val="Cabealho"/>
        <w:jc w:val="both"/>
        <w:rPr>
          <w:rFonts w:ascii="Arial" w:hAnsi="Arial" w:cs="Arial"/>
          <w:sz w:val="22"/>
          <w:szCs w:val="22"/>
        </w:rPr>
      </w:pPr>
      <w:r w:rsidRPr="00E7402B">
        <w:rPr>
          <w:rFonts w:ascii="Arial" w:hAnsi="Arial" w:cs="Arial"/>
          <w:sz w:val="22"/>
          <w:szCs w:val="22"/>
        </w:rPr>
        <w:t xml:space="preserve">AQUISIÇÃO DE PAPEL SULFITE </w:t>
      </w:r>
      <w:proofErr w:type="spellStart"/>
      <w:r w:rsidRPr="00E7402B">
        <w:rPr>
          <w:rFonts w:ascii="Arial" w:hAnsi="Arial" w:cs="Arial"/>
          <w:sz w:val="22"/>
          <w:szCs w:val="22"/>
        </w:rPr>
        <w:t>A4</w:t>
      </w:r>
      <w:proofErr w:type="spellEnd"/>
      <w:r w:rsidRPr="00E7402B">
        <w:rPr>
          <w:rFonts w:ascii="Arial" w:hAnsi="Arial" w:cs="Arial"/>
          <w:sz w:val="22"/>
          <w:szCs w:val="22"/>
        </w:rPr>
        <w:t xml:space="preserve"> PARA A PREFEITURA MUNICIPAL DE IPUIUNA/MG.</w:t>
      </w:r>
    </w:p>
    <w:p w:rsidR="00184369" w:rsidRPr="00E7402B" w:rsidRDefault="00184369" w:rsidP="00184369">
      <w:pPr>
        <w:pStyle w:val="Cabealho"/>
        <w:jc w:val="both"/>
        <w:rPr>
          <w:rFonts w:ascii="Arial" w:hAnsi="Arial" w:cs="Arial"/>
          <w:sz w:val="22"/>
          <w:szCs w:val="22"/>
        </w:rPr>
      </w:pPr>
      <w:r w:rsidRPr="00E7402B">
        <w:rPr>
          <w:rFonts w:ascii="Arial" w:hAnsi="Arial" w:cs="Arial"/>
          <w:sz w:val="22"/>
          <w:szCs w:val="22"/>
        </w:rPr>
        <w:t xml:space="preserve"> </w:t>
      </w:r>
    </w:p>
    <w:p w:rsidR="00184369" w:rsidRPr="00E7402B" w:rsidRDefault="00184369" w:rsidP="00184369">
      <w:pPr>
        <w:pStyle w:val="Cabealho"/>
        <w:jc w:val="both"/>
        <w:rPr>
          <w:rFonts w:ascii="Arial" w:hAnsi="Arial" w:cs="Arial"/>
          <w:b/>
          <w:bCs/>
          <w:sz w:val="22"/>
          <w:szCs w:val="22"/>
        </w:rPr>
      </w:pPr>
      <w:r w:rsidRPr="00E7402B">
        <w:rPr>
          <w:rFonts w:ascii="Arial" w:hAnsi="Arial" w:cs="Arial"/>
          <w:b/>
          <w:bCs/>
          <w:sz w:val="22"/>
          <w:szCs w:val="22"/>
        </w:rPr>
        <w:t>2.0 Prazo</w:t>
      </w:r>
    </w:p>
    <w:p w:rsidR="00184369" w:rsidRDefault="00184369" w:rsidP="00184369">
      <w:pPr>
        <w:pStyle w:val="Cabealho"/>
        <w:jc w:val="both"/>
        <w:rPr>
          <w:rFonts w:ascii="Arial" w:hAnsi="Arial" w:cs="Arial"/>
          <w:sz w:val="22"/>
          <w:szCs w:val="22"/>
        </w:rPr>
      </w:pPr>
    </w:p>
    <w:p w:rsidR="00184369" w:rsidRPr="00E7402B" w:rsidRDefault="00184369" w:rsidP="00184369">
      <w:pPr>
        <w:pStyle w:val="Cabealho"/>
        <w:jc w:val="both"/>
        <w:rPr>
          <w:rFonts w:ascii="Arial" w:hAnsi="Arial" w:cs="Arial"/>
          <w:sz w:val="22"/>
          <w:szCs w:val="22"/>
        </w:rPr>
      </w:pPr>
      <w:r w:rsidRPr="00E7402B">
        <w:rPr>
          <w:rFonts w:ascii="Arial" w:hAnsi="Arial" w:cs="Arial"/>
          <w:sz w:val="22"/>
          <w:szCs w:val="22"/>
        </w:rPr>
        <w:t>Período de 12 (doze) meses. Entrega de forma parcelada, conforme solicitação da Prefeitura Municipal de Ipuiuna.</w:t>
      </w:r>
    </w:p>
    <w:p w:rsidR="00184369" w:rsidRPr="00E7402B" w:rsidRDefault="00184369" w:rsidP="00184369">
      <w:pPr>
        <w:pStyle w:val="Cabealho"/>
        <w:jc w:val="both"/>
        <w:rPr>
          <w:rFonts w:ascii="Arial" w:hAnsi="Arial" w:cs="Arial"/>
          <w:sz w:val="22"/>
          <w:szCs w:val="22"/>
        </w:rPr>
      </w:pPr>
    </w:p>
    <w:p w:rsidR="00184369" w:rsidRPr="00E7402B" w:rsidRDefault="00184369" w:rsidP="00184369">
      <w:pPr>
        <w:pStyle w:val="Cabealho"/>
        <w:jc w:val="both"/>
        <w:rPr>
          <w:rFonts w:ascii="Arial" w:hAnsi="Arial" w:cs="Arial"/>
          <w:b/>
          <w:bCs/>
          <w:sz w:val="22"/>
          <w:szCs w:val="22"/>
        </w:rPr>
      </w:pPr>
      <w:r w:rsidRPr="00E7402B">
        <w:rPr>
          <w:rFonts w:ascii="Arial" w:hAnsi="Arial" w:cs="Arial"/>
          <w:b/>
          <w:bCs/>
          <w:sz w:val="22"/>
          <w:szCs w:val="22"/>
        </w:rPr>
        <w:t>3.0 Condições de entrega e fornecimento</w:t>
      </w:r>
    </w:p>
    <w:p w:rsidR="00184369" w:rsidRDefault="00184369" w:rsidP="00184369">
      <w:pPr>
        <w:pStyle w:val="Cabealho"/>
        <w:jc w:val="both"/>
        <w:rPr>
          <w:rFonts w:ascii="Arial" w:hAnsi="Arial" w:cs="Arial"/>
          <w:sz w:val="22"/>
          <w:szCs w:val="22"/>
        </w:rPr>
      </w:pPr>
    </w:p>
    <w:p w:rsidR="00184369" w:rsidRPr="00E7402B" w:rsidRDefault="00184369" w:rsidP="00184369">
      <w:pPr>
        <w:pStyle w:val="Cabealho"/>
        <w:jc w:val="both"/>
        <w:rPr>
          <w:rFonts w:ascii="Arial" w:hAnsi="Arial" w:cs="Arial"/>
          <w:sz w:val="22"/>
          <w:szCs w:val="22"/>
        </w:rPr>
      </w:pPr>
      <w:r w:rsidRPr="00E7402B">
        <w:rPr>
          <w:rFonts w:ascii="Arial" w:hAnsi="Arial" w:cs="Arial"/>
          <w:sz w:val="22"/>
          <w:szCs w:val="22"/>
        </w:rPr>
        <w:t>O licitante vencedor deverá atende</w:t>
      </w:r>
      <w:r>
        <w:rPr>
          <w:rFonts w:ascii="Arial" w:hAnsi="Arial" w:cs="Arial"/>
          <w:sz w:val="22"/>
          <w:szCs w:val="22"/>
        </w:rPr>
        <w:t xml:space="preserve">r a ordem de fornecimento em até 10 (dez) </w:t>
      </w:r>
      <w:r w:rsidRPr="00E7402B">
        <w:rPr>
          <w:rFonts w:ascii="Arial" w:hAnsi="Arial" w:cs="Arial"/>
          <w:sz w:val="22"/>
          <w:szCs w:val="22"/>
        </w:rPr>
        <w:t>dias</w:t>
      </w:r>
      <w:r>
        <w:rPr>
          <w:rFonts w:ascii="Arial" w:hAnsi="Arial" w:cs="Arial"/>
          <w:sz w:val="22"/>
          <w:szCs w:val="22"/>
        </w:rPr>
        <w:t xml:space="preserve"> úteis</w:t>
      </w:r>
      <w:r w:rsidRPr="00E7402B">
        <w:rPr>
          <w:rFonts w:ascii="Arial" w:hAnsi="Arial" w:cs="Arial"/>
          <w:sz w:val="22"/>
          <w:szCs w:val="22"/>
        </w:rPr>
        <w:t>.</w:t>
      </w:r>
    </w:p>
    <w:p w:rsidR="00184369" w:rsidRPr="00E7402B" w:rsidRDefault="00184369" w:rsidP="00184369">
      <w:pPr>
        <w:pStyle w:val="Cabealho"/>
        <w:jc w:val="both"/>
        <w:rPr>
          <w:rFonts w:ascii="Arial" w:hAnsi="Arial" w:cs="Arial"/>
          <w:sz w:val="22"/>
          <w:szCs w:val="22"/>
        </w:rPr>
      </w:pPr>
    </w:p>
    <w:p w:rsidR="00184369" w:rsidRPr="00E7402B" w:rsidRDefault="00184369" w:rsidP="00184369">
      <w:pPr>
        <w:pStyle w:val="Cabealho"/>
        <w:jc w:val="both"/>
        <w:rPr>
          <w:rFonts w:ascii="Arial" w:hAnsi="Arial" w:cs="Arial"/>
          <w:b/>
          <w:bCs/>
          <w:sz w:val="22"/>
          <w:szCs w:val="22"/>
        </w:rPr>
      </w:pPr>
      <w:r w:rsidRPr="00E7402B">
        <w:rPr>
          <w:rFonts w:ascii="Arial" w:hAnsi="Arial" w:cs="Arial"/>
          <w:b/>
          <w:bCs/>
          <w:sz w:val="22"/>
          <w:szCs w:val="22"/>
        </w:rPr>
        <w:t>4.0 Local da entrega</w:t>
      </w:r>
    </w:p>
    <w:p w:rsidR="00184369" w:rsidRDefault="00184369" w:rsidP="00184369">
      <w:pPr>
        <w:pStyle w:val="Cabealho"/>
        <w:jc w:val="both"/>
        <w:rPr>
          <w:rFonts w:ascii="Arial" w:hAnsi="Arial" w:cs="Arial"/>
          <w:sz w:val="22"/>
          <w:szCs w:val="22"/>
        </w:rPr>
      </w:pPr>
    </w:p>
    <w:p w:rsidR="00184369" w:rsidRPr="00E7402B" w:rsidRDefault="00184369" w:rsidP="00184369">
      <w:pPr>
        <w:pStyle w:val="Cabealho"/>
        <w:jc w:val="both"/>
        <w:rPr>
          <w:rFonts w:ascii="Arial" w:hAnsi="Arial" w:cs="Arial"/>
          <w:sz w:val="22"/>
          <w:szCs w:val="22"/>
        </w:rPr>
      </w:pPr>
      <w:r w:rsidRPr="00E7402B">
        <w:rPr>
          <w:rFonts w:ascii="Arial" w:hAnsi="Arial" w:cs="Arial"/>
          <w:sz w:val="22"/>
          <w:szCs w:val="22"/>
        </w:rPr>
        <w:t>O licitante vencedor deverá entregar o material no Almoxarifado Central, localizado à Rua João Roberto da Silva, 40, Centro em Ipuiuna/MG.</w:t>
      </w:r>
    </w:p>
    <w:p w:rsidR="00184369" w:rsidRPr="00E7402B" w:rsidRDefault="00184369" w:rsidP="00184369">
      <w:pPr>
        <w:pStyle w:val="Cabealho"/>
        <w:jc w:val="both"/>
        <w:rPr>
          <w:rFonts w:ascii="Arial" w:hAnsi="Arial" w:cs="Arial"/>
          <w:sz w:val="22"/>
          <w:szCs w:val="22"/>
        </w:rPr>
      </w:pPr>
    </w:p>
    <w:p w:rsidR="00184369" w:rsidRPr="00E7402B" w:rsidRDefault="00184369" w:rsidP="00184369">
      <w:pPr>
        <w:pStyle w:val="Cabealho"/>
        <w:jc w:val="both"/>
        <w:rPr>
          <w:rFonts w:ascii="Arial" w:hAnsi="Arial" w:cs="Arial"/>
          <w:b/>
          <w:bCs/>
          <w:sz w:val="22"/>
          <w:szCs w:val="22"/>
        </w:rPr>
      </w:pPr>
      <w:r w:rsidRPr="00E7402B">
        <w:rPr>
          <w:rFonts w:ascii="Arial" w:hAnsi="Arial" w:cs="Arial"/>
          <w:b/>
          <w:bCs/>
          <w:sz w:val="22"/>
          <w:szCs w:val="22"/>
        </w:rPr>
        <w:t>5.0 Especificações técnicas do objeto</w:t>
      </w:r>
    </w:p>
    <w:p w:rsidR="00184369" w:rsidRPr="00E7402B" w:rsidRDefault="00184369" w:rsidP="00184369">
      <w:pPr>
        <w:jc w:val="both"/>
        <w:rPr>
          <w:rFonts w:ascii="Arial" w:hAnsi="Arial" w:cs="Arial"/>
          <w:b/>
          <w:bCs/>
          <w:sz w:val="22"/>
          <w:szCs w:val="22"/>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404"/>
        <w:gridCol w:w="1132"/>
        <w:gridCol w:w="1560"/>
        <w:gridCol w:w="1275"/>
        <w:gridCol w:w="1134"/>
      </w:tblGrid>
      <w:tr w:rsidR="00184369" w:rsidRPr="00184369" w:rsidTr="006E2254">
        <w:trPr>
          <w:trHeight w:val="151"/>
        </w:trPr>
        <w:tc>
          <w:tcPr>
            <w:tcW w:w="993" w:type="dxa"/>
            <w:shd w:val="clear" w:color="auto" w:fill="auto"/>
            <w:vAlign w:val="center"/>
            <w:hideMark/>
          </w:tcPr>
          <w:p w:rsidR="00184369" w:rsidRPr="00184369" w:rsidRDefault="00184369" w:rsidP="006E2254">
            <w:pPr>
              <w:jc w:val="center"/>
              <w:rPr>
                <w:rFonts w:ascii="Arial" w:hAnsi="Arial" w:cs="Arial"/>
                <w:b/>
                <w:caps/>
                <w:color w:val="000000"/>
                <w:sz w:val="20"/>
                <w:szCs w:val="20"/>
              </w:rPr>
            </w:pPr>
            <w:r w:rsidRPr="00184369">
              <w:rPr>
                <w:rFonts w:ascii="Arial" w:hAnsi="Arial" w:cs="Arial"/>
                <w:b/>
                <w:caps/>
                <w:color w:val="000000"/>
                <w:sz w:val="20"/>
                <w:szCs w:val="20"/>
              </w:rPr>
              <w:t>item</w:t>
            </w:r>
          </w:p>
        </w:tc>
        <w:tc>
          <w:tcPr>
            <w:tcW w:w="3404" w:type="dxa"/>
            <w:shd w:val="clear" w:color="auto" w:fill="auto"/>
            <w:vAlign w:val="center"/>
            <w:hideMark/>
          </w:tcPr>
          <w:p w:rsidR="00184369" w:rsidRPr="00184369" w:rsidRDefault="00184369" w:rsidP="006E2254">
            <w:pPr>
              <w:jc w:val="center"/>
              <w:rPr>
                <w:rFonts w:ascii="Arial" w:hAnsi="Arial" w:cs="Arial"/>
                <w:b/>
                <w:caps/>
                <w:color w:val="000000"/>
                <w:sz w:val="20"/>
                <w:szCs w:val="20"/>
              </w:rPr>
            </w:pPr>
            <w:r w:rsidRPr="00184369">
              <w:rPr>
                <w:rFonts w:ascii="Arial" w:hAnsi="Arial" w:cs="Arial"/>
                <w:b/>
                <w:caps/>
                <w:color w:val="000000"/>
                <w:sz w:val="20"/>
                <w:szCs w:val="20"/>
              </w:rPr>
              <w:t>Descrição</w:t>
            </w:r>
          </w:p>
        </w:tc>
        <w:tc>
          <w:tcPr>
            <w:tcW w:w="1132" w:type="dxa"/>
            <w:shd w:val="clear" w:color="auto" w:fill="auto"/>
            <w:vAlign w:val="center"/>
            <w:hideMark/>
          </w:tcPr>
          <w:p w:rsidR="00184369" w:rsidRPr="00184369" w:rsidRDefault="00184369" w:rsidP="006E2254">
            <w:pPr>
              <w:jc w:val="center"/>
              <w:rPr>
                <w:rFonts w:ascii="Arial" w:hAnsi="Arial" w:cs="Arial"/>
                <w:b/>
                <w:caps/>
                <w:color w:val="000000"/>
                <w:sz w:val="20"/>
                <w:szCs w:val="20"/>
              </w:rPr>
            </w:pPr>
            <w:r w:rsidRPr="00184369">
              <w:rPr>
                <w:rFonts w:ascii="Arial" w:hAnsi="Arial" w:cs="Arial"/>
                <w:b/>
                <w:caps/>
                <w:color w:val="000000"/>
                <w:sz w:val="20"/>
                <w:szCs w:val="20"/>
              </w:rPr>
              <w:t>unidade</w:t>
            </w:r>
          </w:p>
        </w:tc>
        <w:tc>
          <w:tcPr>
            <w:tcW w:w="1560" w:type="dxa"/>
            <w:shd w:val="clear" w:color="auto" w:fill="auto"/>
            <w:vAlign w:val="center"/>
            <w:hideMark/>
          </w:tcPr>
          <w:p w:rsidR="00184369" w:rsidRPr="00184369" w:rsidRDefault="00184369" w:rsidP="006E2254">
            <w:pPr>
              <w:jc w:val="center"/>
              <w:rPr>
                <w:rFonts w:ascii="Arial" w:hAnsi="Arial" w:cs="Arial"/>
                <w:b/>
                <w:caps/>
                <w:color w:val="000000"/>
                <w:sz w:val="20"/>
                <w:szCs w:val="20"/>
              </w:rPr>
            </w:pPr>
            <w:r w:rsidRPr="00184369">
              <w:rPr>
                <w:rFonts w:ascii="Arial" w:hAnsi="Arial" w:cs="Arial"/>
                <w:b/>
                <w:caps/>
                <w:color w:val="000000"/>
                <w:sz w:val="20"/>
                <w:szCs w:val="20"/>
              </w:rPr>
              <w:t xml:space="preserve">Quantidade ESTIMADA </w:t>
            </w:r>
          </w:p>
        </w:tc>
        <w:tc>
          <w:tcPr>
            <w:tcW w:w="1275" w:type="dxa"/>
          </w:tcPr>
          <w:p w:rsidR="00184369" w:rsidRPr="00184369" w:rsidRDefault="00184369" w:rsidP="006E2254">
            <w:pPr>
              <w:jc w:val="center"/>
              <w:rPr>
                <w:rFonts w:ascii="Arial" w:hAnsi="Arial" w:cs="Arial"/>
                <w:b/>
                <w:caps/>
                <w:color w:val="000000"/>
                <w:sz w:val="20"/>
                <w:szCs w:val="20"/>
              </w:rPr>
            </w:pPr>
            <w:r w:rsidRPr="00184369">
              <w:rPr>
                <w:rFonts w:ascii="Arial" w:hAnsi="Arial" w:cs="Arial"/>
                <w:b/>
                <w:caps/>
                <w:color w:val="000000"/>
                <w:sz w:val="20"/>
                <w:szCs w:val="20"/>
              </w:rPr>
              <w:t>MÉDIA</w:t>
            </w:r>
          </w:p>
          <w:p w:rsidR="00184369" w:rsidRPr="00184369" w:rsidRDefault="00184369" w:rsidP="006E2254">
            <w:pPr>
              <w:jc w:val="center"/>
              <w:rPr>
                <w:rFonts w:ascii="Arial" w:hAnsi="Arial" w:cs="Arial"/>
                <w:b/>
                <w:caps/>
                <w:color w:val="000000"/>
                <w:sz w:val="20"/>
                <w:szCs w:val="20"/>
              </w:rPr>
            </w:pPr>
            <w:r w:rsidRPr="00184369">
              <w:rPr>
                <w:rFonts w:ascii="Arial" w:hAnsi="Arial" w:cs="Arial"/>
                <w:b/>
                <w:caps/>
                <w:color w:val="000000"/>
                <w:sz w:val="20"/>
                <w:szCs w:val="20"/>
              </w:rPr>
              <w:t xml:space="preserve">VALOR UNITÁRIO </w:t>
            </w:r>
          </w:p>
        </w:tc>
        <w:tc>
          <w:tcPr>
            <w:tcW w:w="1134" w:type="dxa"/>
          </w:tcPr>
          <w:p w:rsidR="00184369" w:rsidRPr="00184369" w:rsidRDefault="00184369" w:rsidP="006E2254">
            <w:pPr>
              <w:jc w:val="center"/>
              <w:rPr>
                <w:rFonts w:ascii="Arial" w:hAnsi="Arial" w:cs="Arial"/>
                <w:b/>
                <w:caps/>
                <w:color w:val="000000"/>
                <w:sz w:val="20"/>
                <w:szCs w:val="20"/>
              </w:rPr>
            </w:pPr>
            <w:r w:rsidRPr="00184369">
              <w:rPr>
                <w:rFonts w:ascii="Arial" w:hAnsi="Arial" w:cs="Arial"/>
                <w:b/>
                <w:caps/>
                <w:color w:val="000000"/>
                <w:sz w:val="20"/>
                <w:szCs w:val="20"/>
              </w:rPr>
              <w:t>MÉDIA VALOR TOTAL</w:t>
            </w:r>
          </w:p>
        </w:tc>
      </w:tr>
      <w:tr w:rsidR="00184369" w:rsidRPr="00184369" w:rsidTr="006E2254">
        <w:trPr>
          <w:trHeight w:val="240"/>
        </w:trPr>
        <w:tc>
          <w:tcPr>
            <w:tcW w:w="993" w:type="dxa"/>
            <w:shd w:val="clear" w:color="auto" w:fill="auto"/>
            <w:vAlign w:val="center"/>
            <w:hideMark/>
          </w:tcPr>
          <w:p w:rsidR="00184369" w:rsidRPr="00184369" w:rsidRDefault="00184369" w:rsidP="006E2254">
            <w:pPr>
              <w:jc w:val="center"/>
              <w:rPr>
                <w:rFonts w:ascii="Arial" w:hAnsi="Arial" w:cs="Arial"/>
                <w:caps/>
                <w:color w:val="000000"/>
                <w:sz w:val="20"/>
                <w:szCs w:val="20"/>
              </w:rPr>
            </w:pPr>
            <w:r w:rsidRPr="00184369">
              <w:rPr>
                <w:rFonts w:ascii="Arial" w:hAnsi="Arial" w:cs="Arial"/>
                <w:caps/>
                <w:color w:val="000000"/>
                <w:sz w:val="20"/>
                <w:szCs w:val="20"/>
              </w:rPr>
              <w:t>01</w:t>
            </w:r>
          </w:p>
        </w:tc>
        <w:tc>
          <w:tcPr>
            <w:tcW w:w="3404" w:type="dxa"/>
            <w:shd w:val="clear" w:color="auto" w:fill="auto"/>
            <w:hideMark/>
          </w:tcPr>
          <w:p w:rsidR="00184369" w:rsidRPr="00184369" w:rsidRDefault="00184369" w:rsidP="006E2254">
            <w:pPr>
              <w:jc w:val="both"/>
              <w:rPr>
                <w:rFonts w:ascii="Arial" w:hAnsi="Arial" w:cs="Arial"/>
                <w:caps/>
                <w:color w:val="000000"/>
                <w:sz w:val="20"/>
                <w:szCs w:val="20"/>
              </w:rPr>
            </w:pPr>
            <w:r w:rsidRPr="00184369">
              <w:rPr>
                <w:rFonts w:ascii="Arial" w:hAnsi="Arial" w:cs="Arial"/>
                <w:caps/>
                <w:color w:val="000000"/>
                <w:sz w:val="20"/>
                <w:szCs w:val="20"/>
              </w:rPr>
              <w:t xml:space="preserve">PAPEL SULFITE </w:t>
            </w:r>
            <w:proofErr w:type="spellStart"/>
            <w:r w:rsidRPr="00184369">
              <w:rPr>
                <w:rFonts w:ascii="Arial" w:hAnsi="Arial" w:cs="Arial"/>
                <w:caps/>
                <w:color w:val="000000"/>
                <w:sz w:val="20"/>
                <w:szCs w:val="20"/>
              </w:rPr>
              <w:t>A4</w:t>
            </w:r>
            <w:proofErr w:type="spellEnd"/>
            <w:r w:rsidRPr="00184369">
              <w:rPr>
                <w:rFonts w:ascii="Arial" w:hAnsi="Arial" w:cs="Arial"/>
                <w:caps/>
                <w:color w:val="000000"/>
                <w:sz w:val="20"/>
                <w:szCs w:val="20"/>
              </w:rPr>
              <w:t xml:space="preserve">, Pacote contendo 500 FOLHAS, GRAMATURA 75 GR/M², MEDINDO </w:t>
            </w:r>
            <w:proofErr w:type="spellStart"/>
            <w:r w:rsidRPr="00184369">
              <w:rPr>
                <w:rFonts w:ascii="Arial" w:hAnsi="Arial" w:cs="Arial"/>
                <w:caps/>
                <w:color w:val="000000"/>
                <w:sz w:val="20"/>
                <w:szCs w:val="20"/>
              </w:rPr>
              <w:t>210X297</w:t>
            </w:r>
            <w:proofErr w:type="spellEnd"/>
            <w:r w:rsidRPr="00184369">
              <w:rPr>
                <w:rFonts w:ascii="Arial" w:hAnsi="Arial" w:cs="Arial"/>
                <w:caps/>
                <w:color w:val="000000"/>
                <w:sz w:val="20"/>
                <w:szCs w:val="20"/>
              </w:rPr>
              <w:t xml:space="preserve"> MM, PH ALCALINO, DE COR BRANCA</w:t>
            </w:r>
            <w:r w:rsidRPr="00184369">
              <w:rPr>
                <w:rFonts w:ascii="Arial" w:hAnsi="Arial" w:cs="Arial"/>
                <w:bCs/>
                <w:sz w:val="20"/>
                <w:szCs w:val="20"/>
              </w:rPr>
              <w:t>.</w:t>
            </w:r>
          </w:p>
        </w:tc>
        <w:tc>
          <w:tcPr>
            <w:tcW w:w="1132" w:type="dxa"/>
            <w:shd w:val="clear" w:color="auto" w:fill="auto"/>
            <w:vAlign w:val="center"/>
            <w:hideMark/>
          </w:tcPr>
          <w:p w:rsidR="00184369" w:rsidRPr="00184369" w:rsidRDefault="00184369" w:rsidP="006E2254">
            <w:pPr>
              <w:jc w:val="center"/>
              <w:rPr>
                <w:rFonts w:ascii="Arial" w:hAnsi="Arial" w:cs="Arial"/>
                <w:caps/>
                <w:color w:val="000000"/>
                <w:sz w:val="20"/>
                <w:szCs w:val="20"/>
              </w:rPr>
            </w:pPr>
            <w:r w:rsidRPr="00184369">
              <w:rPr>
                <w:rFonts w:ascii="Arial" w:hAnsi="Arial" w:cs="Arial"/>
                <w:caps/>
                <w:color w:val="000000"/>
                <w:sz w:val="20"/>
                <w:szCs w:val="20"/>
              </w:rPr>
              <w:t>pacote</w:t>
            </w:r>
          </w:p>
        </w:tc>
        <w:tc>
          <w:tcPr>
            <w:tcW w:w="1560" w:type="dxa"/>
            <w:shd w:val="clear" w:color="auto" w:fill="auto"/>
            <w:vAlign w:val="center"/>
            <w:hideMark/>
          </w:tcPr>
          <w:p w:rsidR="00184369" w:rsidRPr="00184369" w:rsidRDefault="00184369" w:rsidP="006E2254">
            <w:pPr>
              <w:jc w:val="center"/>
              <w:rPr>
                <w:rFonts w:ascii="Arial" w:hAnsi="Arial" w:cs="Arial"/>
                <w:caps/>
                <w:color w:val="000000"/>
                <w:sz w:val="20"/>
                <w:szCs w:val="20"/>
              </w:rPr>
            </w:pPr>
            <w:r w:rsidRPr="00184369">
              <w:rPr>
                <w:rFonts w:ascii="Arial" w:hAnsi="Arial" w:cs="Arial"/>
                <w:caps/>
                <w:color w:val="000000"/>
                <w:sz w:val="20"/>
                <w:szCs w:val="20"/>
              </w:rPr>
              <w:t>1.500</w:t>
            </w:r>
          </w:p>
        </w:tc>
        <w:tc>
          <w:tcPr>
            <w:tcW w:w="1275" w:type="dxa"/>
          </w:tcPr>
          <w:p w:rsidR="00184369" w:rsidRPr="00184369" w:rsidRDefault="00184369" w:rsidP="006E2254">
            <w:pPr>
              <w:jc w:val="center"/>
              <w:rPr>
                <w:rFonts w:ascii="Arial" w:hAnsi="Arial" w:cs="Arial"/>
                <w:caps/>
                <w:color w:val="000000"/>
                <w:sz w:val="20"/>
                <w:szCs w:val="20"/>
              </w:rPr>
            </w:pPr>
          </w:p>
          <w:p w:rsidR="00184369" w:rsidRPr="00184369" w:rsidRDefault="00184369" w:rsidP="006E2254">
            <w:pPr>
              <w:jc w:val="center"/>
              <w:rPr>
                <w:rFonts w:ascii="Arial" w:hAnsi="Arial" w:cs="Arial"/>
                <w:caps/>
                <w:color w:val="000000"/>
                <w:sz w:val="20"/>
                <w:szCs w:val="20"/>
              </w:rPr>
            </w:pPr>
          </w:p>
          <w:p w:rsidR="00184369" w:rsidRPr="00184369" w:rsidRDefault="00184369" w:rsidP="006E2254">
            <w:pPr>
              <w:jc w:val="center"/>
              <w:rPr>
                <w:rFonts w:ascii="Arial" w:hAnsi="Arial" w:cs="Arial"/>
                <w:caps/>
                <w:color w:val="000000"/>
                <w:sz w:val="20"/>
                <w:szCs w:val="20"/>
              </w:rPr>
            </w:pPr>
            <w:r w:rsidRPr="00184369">
              <w:rPr>
                <w:rFonts w:ascii="Arial" w:hAnsi="Arial" w:cs="Arial"/>
                <w:caps/>
                <w:color w:val="000000"/>
                <w:sz w:val="20"/>
                <w:szCs w:val="20"/>
              </w:rPr>
              <w:t>r$ 23,95</w:t>
            </w:r>
          </w:p>
        </w:tc>
        <w:tc>
          <w:tcPr>
            <w:tcW w:w="1134" w:type="dxa"/>
          </w:tcPr>
          <w:p w:rsidR="00184369" w:rsidRPr="00184369" w:rsidRDefault="00184369" w:rsidP="006E2254">
            <w:pPr>
              <w:jc w:val="center"/>
              <w:rPr>
                <w:rFonts w:ascii="Arial" w:hAnsi="Arial" w:cs="Arial"/>
                <w:caps/>
                <w:color w:val="000000"/>
                <w:sz w:val="20"/>
                <w:szCs w:val="20"/>
              </w:rPr>
            </w:pPr>
          </w:p>
          <w:p w:rsidR="00184369" w:rsidRPr="00184369" w:rsidRDefault="00184369" w:rsidP="006E2254">
            <w:pPr>
              <w:jc w:val="center"/>
              <w:rPr>
                <w:rFonts w:ascii="Arial" w:hAnsi="Arial" w:cs="Arial"/>
                <w:caps/>
                <w:color w:val="000000"/>
                <w:sz w:val="20"/>
                <w:szCs w:val="20"/>
              </w:rPr>
            </w:pPr>
            <w:r w:rsidRPr="00184369">
              <w:rPr>
                <w:rFonts w:ascii="Arial" w:hAnsi="Arial" w:cs="Arial"/>
                <w:caps/>
                <w:color w:val="000000"/>
                <w:sz w:val="20"/>
                <w:szCs w:val="20"/>
              </w:rPr>
              <w:t>r$ 35.925,00</w:t>
            </w:r>
          </w:p>
        </w:tc>
      </w:tr>
    </w:tbl>
    <w:p w:rsidR="00184369" w:rsidRDefault="00184369" w:rsidP="00184369">
      <w:pPr>
        <w:jc w:val="both"/>
        <w:rPr>
          <w:rFonts w:ascii="Arial" w:hAnsi="Arial" w:cs="Arial"/>
          <w:b/>
          <w:bCs/>
          <w:sz w:val="22"/>
          <w:szCs w:val="22"/>
        </w:rPr>
      </w:pPr>
    </w:p>
    <w:p w:rsidR="00184369" w:rsidRPr="00184369" w:rsidRDefault="00184369" w:rsidP="00184369">
      <w:pPr>
        <w:jc w:val="both"/>
        <w:rPr>
          <w:rFonts w:ascii="Arial" w:hAnsi="Arial" w:cs="Arial"/>
          <w:b/>
          <w:bCs/>
          <w:sz w:val="22"/>
          <w:szCs w:val="22"/>
        </w:rPr>
      </w:pPr>
      <w:r w:rsidRPr="00184369">
        <w:rPr>
          <w:rFonts w:ascii="Arial" w:hAnsi="Arial" w:cs="Arial"/>
          <w:b/>
          <w:bCs/>
          <w:sz w:val="22"/>
          <w:szCs w:val="22"/>
        </w:rPr>
        <w:t xml:space="preserve">Valor Total Estimado: </w:t>
      </w:r>
      <w:r w:rsidRPr="00184369">
        <w:rPr>
          <w:rFonts w:ascii="Arial" w:hAnsi="Arial" w:cs="Arial"/>
          <w:caps/>
          <w:color w:val="000000"/>
          <w:sz w:val="22"/>
          <w:szCs w:val="22"/>
        </w:rPr>
        <w:t xml:space="preserve">r$ 35.925,00 </w:t>
      </w:r>
      <w:r w:rsidRPr="00184369">
        <w:rPr>
          <w:rFonts w:ascii="Arial" w:hAnsi="Arial" w:cs="Arial"/>
          <w:color w:val="000000"/>
          <w:sz w:val="22"/>
          <w:szCs w:val="22"/>
        </w:rPr>
        <w:t>(trinta e cinco mil, novecentos e vinte e cinco reais).</w:t>
      </w:r>
    </w:p>
    <w:p w:rsidR="00184369" w:rsidRPr="00E7402B" w:rsidRDefault="00184369" w:rsidP="00184369">
      <w:pPr>
        <w:jc w:val="both"/>
        <w:rPr>
          <w:rFonts w:ascii="Arial" w:hAnsi="Arial" w:cs="Arial"/>
          <w:b/>
          <w:bCs/>
          <w:sz w:val="22"/>
          <w:szCs w:val="22"/>
        </w:rPr>
      </w:pPr>
    </w:p>
    <w:p w:rsidR="00184369" w:rsidRPr="00E7402B" w:rsidRDefault="00184369" w:rsidP="00184369">
      <w:pPr>
        <w:jc w:val="both"/>
        <w:rPr>
          <w:rFonts w:ascii="Arial" w:hAnsi="Arial" w:cs="Arial"/>
          <w:b/>
          <w:bCs/>
          <w:sz w:val="22"/>
          <w:szCs w:val="22"/>
        </w:rPr>
      </w:pPr>
      <w:r w:rsidRPr="00E7402B">
        <w:rPr>
          <w:rFonts w:ascii="Arial" w:hAnsi="Arial" w:cs="Arial"/>
          <w:b/>
          <w:bCs/>
          <w:sz w:val="22"/>
          <w:szCs w:val="22"/>
        </w:rPr>
        <w:t>6.0 Dos recursos orçamentários</w:t>
      </w:r>
    </w:p>
    <w:p w:rsidR="00184369" w:rsidRPr="00E7402B" w:rsidRDefault="00184369" w:rsidP="00184369">
      <w:pPr>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184369" w:rsidRPr="00184369" w:rsidTr="006E2254">
        <w:trPr>
          <w:trHeight w:val="344"/>
        </w:trPr>
        <w:tc>
          <w:tcPr>
            <w:tcW w:w="1818"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RECURSO</w:t>
            </w:r>
          </w:p>
        </w:tc>
        <w:tc>
          <w:tcPr>
            <w:tcW w:w="978"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FICHA</w:t>
            </w:r>
          </w:p>
        </w:tc>
        <w:tc>
          <w:tcPr>
            <w:tcW w:w="4335"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DOTAÇÃO</w:t>
            </w:r>
          </w:p>
        </w:tc>
        <w:tc>
          <w:tcPr>
            <w:tcW w:w="1678"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ELEMENTO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Gabinete do Prefeito</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005</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02.01.04.122.0001.2.201.33.90.30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73"/>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Procuradoria do Município</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012</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02.01.04.122.0001.2.202.33.90.30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Serviços de Secretaria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043</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02.01.04.122.0001.2.206.33.90.30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Convênio Policia Civil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061</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02.01.06.181.0003.2.213.33.90.30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73"/>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lastRenderedPageBreak/>
              <w:t>Convênio Policia Militar</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067</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02.01.06.181.0003.2.214.33.90.30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Serviços de Fazenda e Contabilidade</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080</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02.02.04.123.0001.2.207.33.90.30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Atividades Culturais/</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Cívicas e Patrimônio Histórico</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120</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02.03.01.13.392.0012.2.276.3.390.30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17"/>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das Atividades Desportivas</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133</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02.03.02.27.812.0013.2.232.3390.30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37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Secretaria</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Municipal de Educação-</w:t>
            </w:r>
            <w:proofErr w:type="spellStart"/>
            <w:r w:rsidRPr="00184369">
              <w:rPr>
                <w:rFonts w:ascii="Arial" w:hAnsi="Arial" w:cs="Arial"/>
                <w:sz w:val="20"/>
                <w:szCs w:val="20"/>
              </w:rPr>
              <w:t>SEMEC</w:t>
            </w:r>
            <w:proofErr w:type="spellEnd"/>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156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157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158</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02.03.03.12.122.0007.2.220.33.90.30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Ensino Fundamental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234</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238</w:t>
            </w:r>
          </w:p>
          <w:p w:rsidR="00184369" w:rsidRPr="00184369" w:rsidRDefault="00184369" w:rsidP="006E2254">
            <w:pPr>
              <w:spacing w:line="360" w:lineRule="auto"/>
              <w:jc w:val="center"/>
              <w:rPr>
                <w:rFonts w:ascii="Arial" w:hAnsi="Arial" w:cs="Arial"/>
                <w:sz w:val="20"/>
                <w:szCs w:val="20"/>
              </w:rPr>
            </w:pP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02.03.03.12.361.0010.2.224. 33.90.30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Ensino Infantil Creche Escolar</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290</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291</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292</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294</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02.03.03.12.365.0010.2.225. 33.90.30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Ensino Infantil Pré-Escola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324</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328</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02.03.03.12.365.0010.2.226. 33.90.30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Atividades da Secretaria de Saúde</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410</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02.04.10.122.0014.2.235.33.90.30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2737"/>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lastRenderedPageBreak/>
              <w:t>Manutenção das Atividades de Atenção Primária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434</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438</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439</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440</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02.04.10.301.0015.2.237.33.90.30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11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 Saúde Média Complexidade</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475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476</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02.04.10.302.0016.2.241.33.90.30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37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Ações em Vigilância Sanitária e Ambiental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523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524</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02.04.10.304.0017.2.244.33.90.30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Ações em Vigilância Epidemiológica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545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546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547</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02.04.10.305.0017.2.245.33.90.30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37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das Atividades e Eventos Turísticos</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635</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02.05.03.23.695.0022.2.251.33.90.30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73"/>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Secretaria do Serviço Social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682</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02.08.08.122.0026.2.257.33.90.30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 xml:space="preserve">Operacionalização do </w:t>
            </w:r>
            <w:proofErr w:type="spellStart"/>
            <w:r w:rsidRPr="00184369">
              <w:rPr>
                <w:rFonts w:ascii="Arial" w:hAnsi="Arial" w:cs="Arial"/>
                <w:sz w:val="20"/>
                <w:szCs w:val="20"/>
              </w:rPr>
              <w:t>CRAS</w:t>
            </w:r>
            <w:proofErr w:type="spellEnd"/>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733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734</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02.08.08.244.0027.2.259.33.90.30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Atividades do Conselho Tutelar</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763</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02.09.08.243.0030.2.266.33.90.30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bl>
    <w:p w:rsidR="00184369" w:rsidRPr="00E7402B" w:rsidRDefault="00184369" w:rsidP="00184369">
      <w:pPr>
        <w:pStyle w:val="Cabealho"/>
        <w:jc w:val="both"/>
        <w:rPr>
          <w:rFonts w:ascii="Arial" w:hAnsi="Arial" w:cs="Arial"/>
          <w:b/>
          <w:bCs/>
          <w:sz w:val="22"/>
          <w:szCs w:val="22"/>
        </w:rPr>
      </w:pPr>
    </w:p>
    <w:p w:rsidR="00184369" w:rsidRPr="00E7402B" w:rsidRDefault="00184369" w:rsidP="00184369">
      <w:pPr>
        <w:pStyle w:val="Cabealho"/>
        <w:jc w:val="both"/>
        <w:rPr>
          <w:rFonts w:ascii="Arial" w:hAnsi="Arial" w:cs="Arial"/>
          <w:b/>
          <w:bCs/>
          <w:sz w:val="22"/>
          <w:szCs w:val="22"/>
        </w:rPr>
      </w:pPr>
      <w:r w:rsidRPr="00E7402B">
        <w:rPr>
          <w:rFonts w:ascii="Arial" w:hAnsi="Arial" w:cs="Arial"/>
          <w:b/>
          <w:bCs/>
          <w:sz w:val="22"/>
          <w:szCs w:val="22"/>
        </w:rPr>
        <w:t>7.0 Pagamento</w:t>
      </w:r>
    </w:p>
    <w:p w:rsidR="00184369" w:rsidRDefault="00184369" w:rsidP="00184369">
      <w:pPr>
        <w:pStyle w:val="Cabealho"/>
        <w:jc w:val="both"/>
        <w:rPr>
          <w:rFonts w:ascii="Arial" w:hAnsi="Arial" w:cs="Arial"/>
          <w:sz w:val="22"/>
          <w:szCs w:val="22"/>
        </w:rPr>
      </w:pPr>
    </w:p>
    <w:p w:rsidR="00184369" w:rsidRPr="00E7402B" w:rsidRDefault="00184369" w:rsidP="00184369">
      <w:pPr>
        <w:pStyle w:val="Cabealho"/>
        <w:jc w:val="both"/>
        <w:rPr>
          <w:rFonts w:ascii="Arial" w:hAnsi="Arial" w:cs="Arial"/>
          <w:sz w:val="22"/>
          <w:szCs w:val="22"/>
        </w:rPr>
      </w:pPr>
      <w:r w:rsidRPr="00E7402B">
        <w:rPr>
          <w:rFonts w:ascii="Arial" w:hAnsi="Arial" w:cs="Arial"/>
          <w:sz w:val="22"/>
          <w:szCs w:val="22"/>
        </w:rPr>
        <w:t>A Prefeitura Municipal de Ipuiuna/MG efetuará o pagamento em até 30 dias da data do recebimento da nota fiscal devidamente atestada.</w:t>
      </w:r>
    </w:p>
    <w:p w:rsidR="00184369" w:rsidRPr="00E7402B" w:rsidRDefault="00184369" w:rsidP="00184369">
      <w:pPr>
        <w:pStyle w:val="Cabealho"/>
        <w:jc w:val="both"/>
        <w:rPr>
          <w:rFonts w:ascii="Arial" w:hAnsi="Arial" w:cs="Arial"/>
          <w:sz w:val="22"/>
          <w:szCs w:val="22"/>
        </w:rPr>
      </w:pPr>
    </w:p>
    <w:p w:rsidR="00184369" w:rsidRPr="00E7402B" w:rsidRDefault="00184369" w:rsidP="00184369">
      <w:pPr>
        <w:pStyle w:val="Cabealho"/>
        <w:jc w:val="both"/>
        <w:rPr>
          <w:rFonts w:ascii="Arial" w:hAnsi="Arial" w:cs="Arial"/>
          <w:b/>
          <w:bCs/>
          <w:sz w:val="22"/>
          <w:szCs w:val="22"/>
        </w:rPr>
      </w:pPr>
      <w:r w:rsidRPr="00E7402B">
        <w:rPr>
          <w:rFonts w:ascii="Arial" w:hAnsi="Arial" w:cs="Arial"/>
          <w:b/>
          <w:bCs/>
          <w:sz w:val="22"/>
          <w:szCs w:val="22"/>
        </w:rPr>
        <w:t>8.0 Critérios de julgamento</w:t>
      </w:r>
    </w:p>
    <w:p w:rsidR="00184369" w:rsidRPr="00E7402B" w:rsidRDefault="00184369" w:rsidP="00184369">
      <w:pPr>
        <w:pStyle w:val="Cabealho"/>
        <w:jc w:val="both"/>
        <w:rPr>
          <w:rFonts w:ascii="Arial" w:hAnsi="Arial" w:cs="Arial"/>
          <w:sz w:val="22"/>
          <w:szCs w:val="22"/>
        </w:rPr>
      </w:pPr>
      <w:r w:rsidRPr="00E7402B">
        <w:rPr>
          <w:rFonts w:ascii="Arial" w:hAnsi="Arial" w:cs="Arial"/>
          <w:sz w:val="22"/>
          <w:szCs w:val="22"/>
        </w:rPr>
        <w:t>Menor preço por item.</w:t>
      </w:r>
    </w:p>
    <w:p w:rsidR="00184369" w:rsidRPr="00E7402B" w:rsidRDefault="00184369" w:rsidP="00184369">
      <w:pPr>
        <w:pStyle w:val="Cabealho"/>
        <w:jc w:val="both"/>
        <w:rPr>
          <w:rFonts w:ascii="Arial" w:hAnsi="Arial" w:cs="Arial"/>
          <w:sz w:val="22"/>
          <w:szCs w:val="22"/>
        </w:rPr>
      </w:pPr>
    </w:p>
    <w:p w:rsidR="00184369" w:rsidRPr="00E7402B" w:rsidRDefault="00184369" w:rsidP="00184369">
      <w:pPr>
        <w:pStyle w:val="Cabealho"/>
        <w:jc w:val="both"/>
        <w:rPr>
          <w:rFonts w:ascii="Arial" w:hAnsi="Arial" w:cs="Arial"/>
          <w:b/>
          <w:bCs/>
          <w:sz w:val="22"/>
          <w:szCs w:val="22"/>
        </w:rPr>
      </w:pPr>
      <w:r w:rsidRPr="00E7402B">
        <w:rPr>
          <w:rFonts w:ascii="Arial" w:hAnsi="Arial" w:cs="Arial"/>
          <w:b/>
          <w:bCs/>
          <w:sz w:val="22"/>
          <w:szCs w:val="22"/>
        </w:rPr>
        <w:t>9.0 Justificativa</w:t>
      </w:r>
    </w:p>
    <w:p w:rsidR="00184369" w:rsidRDefault="00184369" w:rsidP="00184369">
      <w:pPr>
        <w:jc w:val="both"/>
        <w:rPr>
          <w:rFonts w:ascii="Arial" w:hAnsi="Arial" w:cs="Arial"/>
          <w:sz w:val="22"/>
          <w:szCs w:val="22"/>
        </w:rPr>
      </w:pPr>
    </w:p>
    <w:p w:rsidR="00184369" w:rsidRDefault="00184369" w:rsidP="00184369">
      <w:pPr>
        <w:jc w:val="both"/>
        <w:rPr>
          <w:rFonts w:ascii="Arial" w:hAnsi="Arial" w:cs="Arial"/>
          <w:sz w:val="22"/>
          <w:szCs w:val="22"/>
        </w:rPr>
      </w:pPr>
      <w:r w:rsidRPr="00E7402B">
        <w:rPr>
          <w:rFonts w:ascii="Arial" w:hAnsi="Arial" w:cs="Arial"/>
          <w:sz w:val="22"/>
          <w:szCs w:val="22"/>
        </w:rPr>
        <w:lastRenderedPageBreak/>
        <w:t xml:space="preserve">Faz-se necessária a aquisição de papel sulfite </w:t>
      </w:r>
      <w:proofErr w:type="spellStart"/>
      <w:r w:rsidRPr="00E7402B">
        <w:rPr>
          <w:rFonts w:ascii="Arial" w:hAnsi="Arial" w:cs="Arial"/>
          <w:sz w:val="22"/>
          <w:szCs w:val="22"/>
        </w:rPr>
        <w:t>A4</w:t>
      </w:r>
      <w:proofErr w:type="spellEnd"/>
      <w:r w:rsidRPr="00E7402B">
        <w:rPr>
          <w:rFonts w:ascii="Arial" w:hAnsi="Arial" w:cs="Arial"/>
          <w:sz w:val="22"/>
          <w:szCs w:val="22"/>
        </w:rPr>
        <w:t xml:space="preserve"> pelo período de 12 meses, para uso de todos os setores administrativos da Prefeitura Municipal de Ipuiuna/MG. Os quantitativos são estimados podendo sofrer variações, para o período de 12 meses, e foram definidos a partir de processos licitatórios de anos anteriores. </w:t>
      </w:r>
    </w:p>
    <w:p w:rsidR="00184369" w:rsidRPr="00E7402B" w:rsidRDefault="00184369" w:rsidP="00184369">
      <w:pPr>
        <w:jc w:val="both"/>
        <w:rPr>
          <w:rFonts w:ascii="Arial" w:hAnsi="Arial" w:cs="Arial"/>
          <w:sz w:val="22"/>
          <w:szCs w:val="22"/>
        </w:rPr>
      </w:pPr>
    </w:p>
    <w:p w:rsidR="00184369" w:rsidRPr="00E7402B" w:rsidRDefault="00184369" w:rsidP="00184369">
      <w:pPr>
        <w:jc w:val="both"/>
        <w:rPr>
          <w:rFonts w:ascii="Arial" w:hAnsi="Arial" w:cs="Arial"/>
          <w:sz w:val="22"/>
          <w:szCs w:val="22"/>
        </w:rPr>
      </w:pPr>
    </w:p>
    <w:p w:rsidR="00184369" w:rsidRPr="00E7402B" w:rsidRDefault="00184369" w:rsidP="00184369">
      <w:pPr>
        <w:jc w:val="both"/>
        <w:rPr>
          <w:rFonts w:ascii="Arial" w:hAnsi="Arial" w:cs="Arial"/>
          <w:sz w:val="22"/>
          <w:szCs w:val="22"/>
        </w:rPr>
      </w:pPr>
      <w:r w:rsidRPr="00E7402B">
        <w:rPr>
          <w:rFonts w:ascii="Arial" w:hAnsi="Arial" w:cs="Arial"/>
          <w:sz w:val="22"/>
          <w:szCs w:val="22"/>
        </w:rPr>
        <w:t xml:space="preserve">Ipuiuna/MG, aos </w:t>
      </w:r>
      <w:r>
        <w:rPr>
          <w:rFonts w:ascii="Arial" w:hAnsi="Arial" w:cs="Arial"/>
          <w:sz w:val="22"/>
          <w:szCs w:val="22"/>
        </w:rPr>
        <w:t>09 de Fevereiro de 2022.</w:t>
      </w:r>
      <w:r w:rsidRPr="00E7402B">
        <w:rPr>
          <w:rFonts w:ascii="Arial" w:hAnsi="Arial" w:cs="Arial"/>
          <w:sz w:val="22"/>
          <w:szCs w:val="22"/>
        </w:rPr>
        <w:t xml:space="preserve"> </w:t>
      </w:r>
    </w:p>
    <w:p w:rsidR="00184369" w:rsidRPr="00E7402B" w:rsidRDefault="00184369" w:rsidP="00184369">
      <w:pPr>
        <w:jc w:val="both"/>
        <w:rPr>
          <w:rFonts w:ascii="Arial" w:hAnsi="Arial" w:cs="Arial"/>
          <w:sz w:val="22"/>
          <w:szCs w:val="22"/>
        </w:rPr>
      </w:pPr>
    </w:p>
    <w:p w:rsidR="00184369" w:rsidRPr="00E7402B" w:rsidRDefault="00184369" w:rsidP="00184369">
      <w:pPr>
        <w:jc w:val="both"/>
        <w:rPr>
          <w:rFonts w:ascii="Arial" w:hAnsi="Arial" w:cs="Arial"/>
          <w:sz w:val="22"/>
          <w:szCs w:val="22"/>
        </w:rPr>
      </w:pPr>
    </w:p>
    <w:p w:rsidR="00184369" w:rsidRDefault="00184369" w:rsidP="00184369">
      <w:pPr>
        <w:jc w:val="center"/>
        <w:rPr>
          <w:rFonts w:ascii="Arial" w:hAnsi="Arial" w:cs="Arial"/>
          <w:sz w:val="22"/>
          <w:szCs w:val="22"/>
        </w:rPr>
      </w:pPr>
    </w:p>
    <w:p w:rsidR="00184369" w:rsidRPr="00E7402B" w:rsidRDefault="00184369" w:rsidP="00184369">
      <w:pPr>
        <w:jc w:val="center"/>
        <w:rPr>
          <w:rFonts w:ascii="Arial" w:hAnsi="Arial" w:cs="Arial"/>
          <w:sz w:val="22"/>
          <w:szCs w:val="22"/>
        </w:rPr>
      </w:pPr>
    </w:p>
    <w:p w:rsidR="00184369" w:rsidRPr="00E7402B" w:rsidRDefault="00184369" w:rsidP="00184369">
      <w:pPr>
        <w:jc w:val="center"/>
        <w:rPr>
          <w:rFonts w:ascii="Arial" w:hAnsi="Arial" w:cs="Arial"/>
          <w:sz w:val="22"/>
          <w:szCs w:val="22"/>
        </w:rPr>
      </w:pPr>
    </w:p>
    <w:p w:rsidR="00184369" w:rsidRPr="00714ECB" w:rsidRDefault="00184369" w:rsidP="00184369">
      <w:pPr>
        <w:pStyle w:val="Cabealho"/>
        <w:jc w:val="center"/>
        <w:rPr>
          <w:rFonts w:ascii="Arial" w:hAnsi="Arial" w:cs="Arial"/>
          <w:b/>
          <w:sz w:val="22"/>
          <w:szCs w:val="22"/>
        </w:rPr>
      </w:pPr>
      <w:r w:rsidRPr="00714ECB">
        <w:rPr>
          <w:rFonts w:ascii="Arial" w:hAnsi="Arial" w:cs="Arial"/>
          <w:b/>
          <w:sz w:val="22"/>
          <w:szCs w:val="22"/>
        </w:rPr>
        <w:t>Wagner de Souza</w:t>
      </w:r>
    </w:p>
    <w:p w:rsidR="00184369" w:rsidRPr="00714ECB" w:rsidRDefault="00184369" w:rsidP="00184369">
      <w:pPr>
        <w:pStyle w:val="Cabealho"/>
        <w:jc w:val="center"/>
        <w:rPr>
          <w:rFonts w:ascii="Arial" w:hAnsi="Arial" w:cs="Arial"/>
          <w:sz w:val="22"/>
          <w:szCs w:val="22"/>
        </w:rPr>
      </w:pPr>
      <w:r w:rsidRPr="00714ECB">
        <w:rPr>
          <w:rFonts w:ascii="Arial" w:hAnsi="Arial" w:cs="Arial"/>
          <w:sz w:val="22"/>
          <w:szCs w:val="22"/>
        </w:rPr>
        <w:t>Chefe de Gabinete</w:t>
      </w:r>
    </w:p>
    <w:p w:rsidR="00184369" w:rsidRPr="00714ECB" w:rsidRDefault="00184369" w:rsidP="00184369">
      <w:pPr>
        <w:pStyle w:val="Cabealho"/>
        <w:jc w:val="center"/>
        <w:rPr>
          <w:rFonts w:ascii="Arial" w:hAnsi="Arial" w:cs="Arial"/>
          <w:sz w:val="22"/>
          <w:szCs w:val="22"/>
        </w:rPr>
      </w:pPr>
    </w:p>
    <w:p w:rsidR="00184369" w:rsidRPr="00714ECB" w:rsidRDefault="00184369" w:rsidP="00184369">
      <w:pPr>
        <w:pStyle w:val="Cabealho"/>
        <w:jc w:val="center"/>
        <w:rPr>
          <w:rFonts w:ascii="Arial" w:hAnsi="Arial" w:cs="Arial"/>
          <w:sz w:val="22"/>
          <w:szCs w:val="22"/>
        </w:rPr>
      </w:pPr>
    </w:p>
    <w:p w:rsidR="00184369" w:rsidRDefault="00184369" w:rsidP="00184369">
      <w:pPr>
        <w:pStyle w:val="Cabealho"/>
        <w:jc w:val="center"/>
        <w:rPr>
          <w:rFonts w:ascii="Arial" w:hAnsi="Arial" w:cs="Arial"/>
          <w:sz w:val="22"/>
          <w:szCs w:val="22"/>
        </w:rPr>
      </w:pPr>
    </w:p>
    <w:p w:rsidR="00184369" w:rsidRDefault="00184369" w:rsidP="00184369">
      <w:pPr>
        <w:pStyle w:val="Cabealho"/>
        <w:jc w:val="center"/>
        <w:rPr>
          <w:rFonts w:ascii="Arial" w:hAnsi="Arial" w:cs="Arial"/>
          <w:sz w:val="22"/>
          <w:szCs w:val="22"/>
        </w:rPr>
      </w:pPr>
    </w:p>
    <w:p w:rsidR="00184369" w:rsidRPr="00714ECB" w:rsidRDefault="00184369" w:rsidP="00184369">
      <w:pPr>
        <w:pStyle w:val="Cabealho"/>
        <w:jc w:val="center"/>
        <w:rPr>
          <w:rFonts w:ascii="Arial" w:hAnsi="Arial" w:cs="Arial"/>
          <w:sz w:val="22"/>
          <w:szCs w:val="22"/>
        </w:rPr>
      </w:pPr>
    </w:p>
    <w:p w:rsidR="00184369" w:rsidRPr="00714ECB" w:rsidRDefault="00184369" w:rsidP="00184369">
      <w:pPr>
        <w:pStyle w:val="Cabealho"/>
        <w:jc w:val="center"/>
        <w:rPr>
          <w:rFonts w:ascii="Arial" w:hAnsi="Arial" w:cs="Arial"/>
          <w:b/>
          <w:sz w:val="22"/>
          <w:szCs w:val="22"/>
        </w:rPr>
      </w:pPr>
      <w:r w:rsidRPr="00714ECB">
        <w:rPr>
          <w:rFonts w:ascii="Arial" w:hAnsi="Arial" w:cs="Arial"/>
          <w:b/>
          <w:sz w:val="22"/>
          <w:szCs w:val="22"/>
        </w:rPr>
        <w:t>Elder Cassio de Souza Oliva</w:t>
      </w:r>
    </w:p>
    <w:p w:rsidR="00184369" w:rsidRPr="00E7402B" w:rsidRDefault="00184369" w:rsidP="00184369">
      <w:pPr>
        <w:pStyle w:val="Cabealho"/>
        <w:jc w:val="center"/>
        <w:rPr>
          <w:rFonts w:ascii="Arial" w:hAnsi="Arial" w:cs="Arial"/>
          <w:b/>
          <w:sz w:val="22"/>
          <w:szCs w:val="22"/>
          <w:u w:val="single"/>
        </w:rPr>
      </w:pPr>
      <w:r w:rsidRPr="00714ECB">
        <w:rPr>
          <w:rFonts w:ascii="Arial" w:hAnsi="Arial" w:cs="Arial"/>
          <w:sz w:val="22"/>
          <w:szCs w:val="22"/>
        </w:rPr>
        <w:t>Prefeito Municipal</w:t>
      </w: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Pr="00DD79AD"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A33454" w:rsidP="003779BA">
      <w:pPr>
        <w:jc w:val="both"/>
        <w:rPr>
          <w:rFonts w:ascii="Arial" w:hAnsi="Arial" w:cs="Arial"/>
          <w:b/>
          <w:bCs/>
          <w:sz w:val="22"/>
          <w:szCs w:val="22"/>
        </w:rPr>
      </w:pPr>
      <w:r>
        <w:rPr>
          <w:rFonts w:ascii="Arial" w:hAnsi="Arial" w:cs="Arial"/>
          <w:b/>
          <w:bCs/>
          <w:sz w:val="22"/>
          <w:szCs w:val="22"/>
        </w:rPr>
        <w:t xml:space="preserve">PREGÃO ELETRÔNICO PARA REGISTRO DE PREÇOS Nº </w:t>
      </w:r>
      <w:r w:rsidR="00DC6F6A">
        <w:rPr>
          <w:rFonts w:ascii="Arial" w:hAnsi="Arial" w:cs="Arial"/>
          <w:b/>
          <w:bCs/>
          <w:sz w:val="22"/>
          <w:szCs w:val="22"/>
        </w:rPr>
        <w:t>10/2022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r w:rsidRPr="00DD79AD">
        <w:rPr>
          <w:rFonts w:ascii="Arial" w:hAnsi="Arial" w:cs="Arial"/>
          <w:b/>
          <w:bCs/>
          <w:sz w:val="22"/>
          <w:szCs w:val="22"/>
          <w:u w:val="single"/>
        </w:rPr>
        <w:t>(Exclusivo Microempresas – ME, Empresas de Pequeno Porte – EPP e Microempreendedor Individual – MEI)</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A33454">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A33454">
        <w:rPr>
          <w:rFonts w:ascii="Arial" w:hAnsi="Arial" w:cs="Arial"/>
          <w:b/>
          <w:sz w:val="22"/>
          <w:szCs w:val="22"/>
        </w:rPr>
        <w:t>AQUISIÇÃO DE PAPEL SULFITE A4 PARA A PREFEITURA MUNICIPAL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Style w:val="Tabelacomgrade"/>
        <w:tblW w:w="10567" w:type="dxa"/>
        <w:jc w:val="center"/>
        <w:tblLayout w:type="fixed"/>
        <w:tblLook w:val="0000" w:firstRow="0" w:lastRow="0" w:firstColumn="0" w:lastColumn="0" w:noHBand="0" w:noVBand="0"/>
      </w:tblPr>
      <w:tblGrid>
        <w:gridCol w:w="752"/>
        <w:gridCol w:w="1086"/>
        <w:gridCol w:w="567"/>
        <w:gridCol w:w="3969"/>
        <w:gridCol w:w="1788"/>
        <w:gridCol w:w="1255"/>
        <w:gridCol w:w="1150"/>
      </w:tblGrid>
      <w:tr w:rsidR="003779BA" w:rsidRPr="00537C5C" w:rsidTr="003779BA">
        <w:trPr>
          <w:trHeight w:val="244"/>
          <w:jc w:val="center"/>
        </w:trPr>
        <w:tc>
          <w:tcPr>
            <w:tcW w:w="752" w:type="dxa"/>
            <w:shd w:val="clear" w:color="auto" w:fill="808080" w:themeFill="background1" w:themeFillShade="80"/>
            <w:noWrap/>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ITEM</w:t>
            </w:r>
          </w:p>
        </w:tc>
        <w:tc>
          <w:tcPr>
            <w:tcW w:w="1086" w:type="dxa"/>
            <w:shd w:val="clear" w:color="auto" w:fill="808080" w:themeFill="background1" w:themeFillShade="80"/>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QUANT.</w:t>
            </w:r>
          </w:p>
        </w:tc>
        <w:tc>
          <w:tcPr>
            <w:tcW w:w="567" w:type="dxa"/>
            <w:shd w:val="clear" w:color="auto" w:fill="808080" w:themeFill="background1" w:themeFillShade="80"/>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UN</w:t>
            </w:r>
          </w:p>
          <w:p w:rsidR="003779BA" w:rsidRPr="00537C5C" w:rsidRDefault="003779BA" w:rsidP="003779BA">
            <w:pPr>
              <w:spacing w:before="240"/>
              <w:jc w:val="center"/>
              <w:rPr>
                <w:rFonts w:ascii="Arial" w:hAnsi="Arial" w:cs="Arial"/>
                <w:b/>
                <w:sz w:val="20"/>
                <w:szCs w:val="20"/>
              </w:rPr>
            </w:pPr>
          </w:p>
        </w:tc>
        <w:tc>
          <w:tcPr>
            <w:tcW w:w="3969" w:type="dxa"/>
            <w:shd w:val="clear" w:color="auto" w:fill="808080" w:themeFill="background1" w:themeFillShade="80"/>
            <w:noWrap/>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DESCRIÇÃO DO PRODUTO</w:t>
            </w:r>
          </w:p>
        </w:tc>
        <w:tc>
          <w:tcPr>
            <w:tcW w:w="1788" w:type="dxa"/>
            <w:shd w:val="clear" w:color="auto" w:fill="808080" w:themeFill="background1" w:themeFillShade="80"/>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MARCA/</w:t>
            </w:r>
          </w:p>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MODELO</w:t>
            </w:r>
          </w:p>
        </w:tc>
        <w:tc>
          <w:tcPr>
            <w:tcW w:w="1255" w:type="dxa"/>
            <w:shd w:val="clear" w:color="auto" w:fill="808080" w:themeFill="background1" w:themeFillShade="80"/>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PREÇO</w:t>
            </w:r>
          </w:p>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UNITARIO</w:t>
            </w:r>
          </w:p>
        </w:tc>
        <w:tc>
          <w:tcPr>
            <w:tcW w:w="1150" w:type="dxa"/>
            <w:shd w:val="clear" w:color="auto" w:fill="808080" w:themeFill="background1" w:themeFillShade="80"/>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PREÇO</w:t>
            </w:r>
          </w:p>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TOTAL</w:t>
            </w:r>
          </w:p>
        </w:tc>
      </w:tr>
      <w:tr w:rsidR="00537C5C" w:rsidRPr="00537C5C" w:rsidTr="003779BA">
        <w:trPr>
          <w:trHeight w:val="244"/>
          <w:jc w:val="center"/>
        </w:trPr>
        <w:tc>
          <w:tcPr>
            <w:tcW w:w="752" w:type="dxa"/>
            <w:noWrap/>
          </w:tcPr>
          <w:p w:rsidR="00537C5C" w:rsidRPr="00537C5C" w:rsidRDefault="00537C5C" w:rsidP="00537C5C">
            <w:pPr>
              <w:numPr>
                <w:ilvl w:val="0"/>
                <w:numId w:val="31"/>
              </w:numPr>
              <w:spacing w:before="240"/>
              <w:jc w:val="both"/>
              <w:rPr>
                <w:rFonts w:ascii="Arial" w:hAnsi="Arial" w:cs="Arial"/>
                <w:sz w:val="20"/>
                <w:szCs w:val="20"/>
              </w:rPr>
            </w:pPr>
          </w:p>
        </w:tc>
        <w:tc>
          <w:tcPr>
            <w:tcW w:w="1086" w:type="dxa"/>
          </w:tcPr>
          <w:p w:rsidR="00537C5C" w:rsidRPr="00537C5C" w:rsidRDefault="00AB3922" w:rsidP="00537C5C">
            <w:pPr>
              <w:spacing w:before="240"/>
              <w:jc w:val="both"/>
              <w:rPr>
                <w:rFonts w:ascii="Arial" w:hAnsi="Arial" w:cs="Arial"/>
                <w:sz w:val="20"/>
                <w:szCs w:val="20"/>
              </w:rPr>
            </w:pPr>
            <w:r>
              <w:rPr>
                <w:rFonts w:ascii="Arial" w:hAnsi="Arial" w:cs="Arial"/>
                <w:sz w:val="20"/>
                <w:szCs w:val="20"/>
              </w:rPr>
              <w:t>1.500</w:t>
            </w:r>
          </w:p>
        </w:tc>
        <w:tc>
          <w:tcPr>
            <w:tcW w:w="567" w:type="dxa"/>
          </w:tcPr>
          <w:p w:rsidR="00537C5C" w:rsidRPr="00537C5C" w:rsidRDefault="00AB3922" w:rsidP="00537C5C">
            <w:pPr>
              <w:spacing w:before="240"/>
              <w:jc w:val="both"/>
              <w:rPr>
                <w:rFonts w:ascii="Arial" w:hAnsi="Arial" w:cs="Arial"/>
                <w:sz w:val="20"/>
                <w:szCs w:val="20"/>
              </w:rPr>
            </w:pPr>
            <w:proofErr w:type="spellStart"/>
            <w:r>
              <w:rPr>
                <w:rFonts w:ascii="Arial" w:hAnsi="Arial" w:cs="Arial"/>
                <w:bCs/>
                <w:sz w:val="20"/>
                <w:szCs w:val="20"/>
              </w:rPr>
              <w:t>Pct</w:t>
            </w:r>
            <w:proofErr w:type="spellEnd"/>
            <w:r>
              <w:rPr>
                <w:rFonts w:ascii="Arial" w:hAnsi="Arial" w:cs="Arial"/>
                <w:bCs/>
                <w:sz w:val="20"/>
                <w:szCs w:val="20"/>
              </w:rPr>
              <w:t>.</w:t>
            </w:r>
          </w:p>
        </w:tc>
        <w:tc>
          <w:tcPr>
            <w:tcW w:w="3969" w:type="dxa"/>
            <w:noWrap/>
          </w:tcPr>
          <w:p w:rsidR="00537C5C" w:rsidRPr="00537C5C" w:rsidRDefault="00AB3922" w:rsidP="00537C5C">
            <w:pPr>
              <w:tabs>
                <w:tab w:val="left" w:pos="6615"/>
              </w:tabs>
              <w:spacing w:before="240"/>
              <w:jc w:val="both"/>
              <w:rPr>
                <w:rFonts w:ascii="Arial" w:hAnsi="Arial" w:cs="Arial"/>
                <w:sz w:val="20"/>
                <w:szCs w:val="20"/>
              </w:rPr>
            </w:pPr>
            <w:r w:rsidRPr="00AB3922">
              <w:rPr>
                <w:rFonts w:ascii="Arial" w:hAnsi="Arial" w:cs="Arial"/>
                <w:sz w:val="20"/>
                <w:szCs w:val="20"/>
              </w:rPr>
              <w:t>PAPEL SULFITE A4, PACOTE CONTENDO 500 FOLHAS, GRAMATURA 75 GR/M², MEDINDO 210X297 MM, PH ALCALINO, DE COR BRANCA.</w:t>
            </w:r>
          </w:p>
        </w:tc>
        <w:tc>
          <w:tcPr>
            <w:tcW w:w="1788" w:type="dxa"/>
          </w:tcPr>
          <w:p w:rsidR="00537C5C" w:rsidRPr="00537C5C" w:rsidRDefault="00537C5C" w:rsidP="00537C5C">
            <w:pPr>
              <w:spacing w:before="240"/>
              <w:jc w:val="both"/>
              <w:rPr>
                <w:rFonts w:ascii="Arial" w:hAnsi="Arial" w:cs="Arial"/>
                <w:sz w:val="20"/>
                <w:szCs w:val="20"/>
              </w:rPr>
            </w:pPr>
          </w:p>
        </w:tc>
        <w:tc>
          <w:tcPr>
            <w:tcW w:w="1255" w:type="dxa"/>
          </w:tcPr>
          <w:p w:rsidR="00537C5C" w:rsidRPr="00537C5C" w:rsidRDefault="00537C5C" w:rsidP="00537C5C">
            <w:pPr>
              <w:spacing w:before="240"/>
              <w:jc w:val="both"/>
              <w:rPr>
                <w:rFonts w:ascii="Arial" w:hAnsi="Arial" w:cs="Arial"/>
                <w:sz w:val="20"/>
                <w:szCs w:val="20"/>
              </w:rPr>
            </w:pPr>
          </w:p>
        </w:tc>
        <w:tc>
          <w:tcPr>
            <w:tcW w:w="1150" w:type="dxa"/>
          </w:tcPr>
          <w:p w:rsidR="00537C5C" w:rsidRPr="00537C5C" w:rsidRDefault="00537C5C" w:rsidP="00537C5C">
            <w:pPr>
              <w:spacing w:before="240"/>
              <w:jc w:val="both"/>
              <w:rPr>
                <w:rFonts w:ascii="Arial" w:hAnsi="Arial" w:cs="Arial"/>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Default="00332C7B" w:rsidP="003779BA">
      <w:pPr>
        <w:widowControl w:val="0"/>
        <w:autoSpaceDE w:val="0"/>
        <w:autoSpaceDN w:val="0"/>
        <w:adjustRightInd w:val="0"/>
        <w:spacing w:line="276" w:lineRule="auto"/>
        <w:jc w:val="both"/>
        <w:rPr>
          <w:rFonts w:ascii="Arial" w:hAnsi="Arial" w:cs="Arial"/>
          <w:sz w:val="22"/>
          <w:szCs w:val="22"/>
        </w:rPr>
      </w:pPr>
    </w:p>
    <w:p w:rsidR="00332C7B" w:rsidRPr="00332C7B" w:rsidRDefault="00184369" w:rsidP="003779BA">
      <w:pPr>
        <w:jc w:val="both"/>
        <w:rPr>
          <w:rFonts w:ascii="Arial" w:hAnsi="Arial" w:cs="Arial"/>
          <w:sz w:val="22"/>
          <w:szCs w:val="22"/>
        </w:rPr>
      </w:pPr>
      <w:r>
        <w:rPr>
          <w:rFonts w:ascii="Arial" w:hAnsi="Arial" w:cs="Arial"/>
          <w:sz w:val="22"/>
          <w:szCs w:val="22"/>
        </w:rPr>
        <w:t>Informamos que</w:t>
      </w:r>
      <w:r w:rsidR="00332C7B" w:rsidRPr="00332C7B">
        <w:rPr>
          <w:rFonts w:ascii="Arial" w:hAnsi="Arial" w:cs="Arial"/>
          <w:sz w:val="22"/>
          <w:szCs w:val="22"/>
        </w:rPr>
        <w:t xml:space="preserve"> 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w:t>
      </w:r>
      <w:r w:rsidR="00A33454">
        <w:rPr>
          <w:rFonts w:ascii="Arial" w:hAnsi="Arial" w:cs="Arial"/>
          <w:sz w:val="22"/>
          <w:szCs w:val="22"/>
        </w:rPr>
        <w:t xml:space="preserve">PREGÃO ELETRÔNICO PARA REGISTRO DE PREÇOS Nº </w:t>
      </w:r>
      <w:r w:rsidR="00DC6F6A">
        <w:rPr>
          <w:rFonts w:ascii="Arial" w:hAnsi="Arial" w:cs="Arial"/>
          <w:sz w:val="22"/>
          <w:szCs w:val="22"/>
        </w:rPr>
        <w:t>10/2022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art. 299 do Código Penal, que teremos a disponibilidade do </w:t>
      </w:r>
      <w:r w:rsidRPr="00197478">
        <w:rPr>
          <w:rFonts w:ascii="Arial" w:hAnsi="Arial" w:cs="Arial"/>
          <w:sz w:val="22"/>
          <w:szCs w:val="22"/>
        </w:rPr>
        <w:lastRenderedPageBreak/>
        <w:t>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4E7EAA" w:rsidRDefault="004E7EAA" w:rsidP="003779BA">
      <w:pPr>
        <w:widowControl w:val="0"/>
        <w:autoSpaceDE w:val="0"/>
        <w:autoSpaceDN w:val="0"/>
        <w:adjustRightInd w:val="0"/>
        <w:spacing w:line="276" w:lineRule="auto"/>
        <w:jc w:val="both"/>
        <w:rPr>
          <w:rFonts w:ascii="Arial" w:hAnsi="Arial" w:cs="Arial"/>
          <w:sz w:val="22"/>
          <w:szCs w:val="22"/>
        </w:rPr>
      </w:pPr>
    </w:p>
    <w:p w:rsidR="004E7EAA" w:rsidRDefault="004E7EAA" w:rsidP="003779BA">
      <w:pPr>
        <w:widowControl w:val="0"/>
        <w:autoSpaceDE w:val="0"/>
        <w:autoSpaceDN w:val="0"/>
        <w:adjustRightInd w:val="0"/>
        <w:spacing w:line="276" w:lineRule="auto"/>
        <w:jc w:val="both"/>
        <w:rPr>
          <w:rFonts w:ascii="Arial" w:hAnsi="Arial" w:cs="Arial"/>
          <w:sz w:val="22"/>
          <w:szCs w:val="22"/>
        </w:rPr>
      </w:pPr>
    </w:p>
    <w:p w:rsidR="004E7EAA" w:rsidRDefault="004E7EAA"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4E7EAA" w:rsidRPr="00197478" w:rsidRDefault="004E7EAA"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3779BA" w:rsidRPr="00DD79AD"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sidR="004E7EAA">
        <w:rPr>
          <w:rFonts w:ascii="Arial" w:hAnsi="Arial" w:cs="Arial"/>
          <w:b/>
          <w:bCs/>
          <w:sz w:val="22"/>
          <w:szCs w:val="22"/>
        </w:rPr>
        <w:t xml:space="preserve">ÃO </w:t>
      </w:r>
      <w:proofErr w:type="spellStart"/>
      <w:r w:rsidR="004E7EAA">
        <w:rPr>
          <w:rFonts w:ascii="Arial" w:hAnsi="Arial" w:cs="Arial"/>
          <w:b/>
          <w:bCs/>
          <w:sz w:val="22"/>
          <w:szCs w:val="22"/>
        </w:rPr>
        <w:t>ELETRONICO</w:t>
      </w:r>
      <w:proofErr w:type="spellEnd"/>
      <w:r w:rsidR="004E7EAA">
        <w:rPr>
          <w:rFonts w:ascii="Arial" w:hAnsi="Arial" w:cs="Arial"/>
          <w:b/>
          <w:bCs/>
          <w:sz w:val="22"/>
          <w:szCs w:val="22"/>
        </w:rPr>
        <w:t xml:space="preserve"> nº </w:t>
      </w:r>
      <w:r w:rsidR="00DC6F6A">
        <w:rPr>
          <w:rFonts w:ascii="Arial" w:hAnsi="Arial" w:cs="Arial"/>
          <w:b/>
          <w:bCs/>
          <w:sz w:val="22"/>
          <w:szCs w:val="22"/>
        </w:rPr>
        <w:t>10/2022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DC6F6A">
        <w:rPr>
          <w:rFonts w:ascii="Arial" w:hAnsi="Arial" w:cs="Arial"/>
          <w:sz w:val="22"/>
          <w:szCs w:val="22"/>
        </w:rPr>
        <w:t>10/2022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E7EAA" w:rsidRDefault="004E7EA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DC6F6A">
        <w:rPr>
          <w:rFonts w:ascii="Arial" w:hAnsi="Arial" w:cs="Arial"/>
          <w:sz w:val="22"/>
          <w:szCs w:val="22"/>
        </w:rPr>
        <w:t>10/2022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w:t>
      </w:r>
      <w:r w:rsidR="00184369">
        <w:rPr>
          <w:rFonts w:ascii="Arial" w:hAnsi="Arial" w:cs="Arial"/>
          <w:sz w:val="22"/>
          <w:szCs w:val="22"/>
        </w:rPr>
        <w:t xml:space="preserve">__ de_________ </w:t>
      </w:r>
      <w:proofErr w:type="spellStart"/>
      <w:r w:rsidR="00184369">
        <w:rPr>
          <w:rFonts w:ascii="Arial" w:hAnsi="Arial" w:cs="Arial"/>
          <w:sz w:val="22"/>
          <w:szCs w:val="22"/>
        </w:rPr>
        <w:t>de</w:t>
      </w:r>
      <w:proofErr w:type="spellEnd"/>
      <w:r w:rsidR="00184369">
        <w:rPr>
          <w:rFonts w:ascii="Arial" w:hAnsi="Arial" w:cs="Arial"/>
          <w:sz w:val="22"/>
          <w:szCs w:val="22"/>
        </w:rPr>
        <w:t xml:space="preserve"> _______ </w:t>
      </w:r>
      <w:proofErr w:type="spellStart"/>
      <w:r w:rsidR="00184369">
        <w:rPr>
          <w:rFonts w:ascii="Arial" w:hAnsi="Arial" w:cs="Arial"/>
          <w:sz w:val="22"/>
          <w:szCs w:val="22"/>
        </w:rPr>
        <w:t>de</w:t>
      </w:r>
      <w:proofErr w:type="spellEnd"/>
      <w:r w:rsidR="00184369">
        <w:rPr>
          <w:rFonts w:ascii="Arial" w:hAnsi="Arial" w:cs="Arial"/>
          <w:sz w:val="22"/>
          <w:szCs w:val="22"/>
        </w:rPr>
        <w:t xml:space="preserve"> 20...</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A33454"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PARA REGISTRO DE PREÇOS Nº </w:t>
            </w:r>
            <w:r w:rsidR="00DC6F6A">
              <w:rPr>
                <w:rFonts w:ascii="Arial" w:eastAsia="Calibri" w:hAnsi="Arial" w:cs="Arial"/>
                <w:color w:val="000000"/>
                <w:sz w:val="22"/>
                <w:szCs w:val="22"/>
              </w:rPr>
              <w:t>10/2022</w:t>
            </w:r>
            <w:r w:rsidR="001921AE" w:rsidRPr="001921AE">
              <w:rPr>
                <w:rFonts w:ascii="Arial" w:eastAsia="Calibri" w:hAnsi="Arial" w:cs="Arial"/>
                <w:color w:val="000000"/>
                <w:sz w:val="22"/>
                <w:szCs w:val="22"/>
              </w:rPr>
              <w:t xml:space="preserve"> </w:t>
            </w:r>
            <w:r w:rsidR="001921AE">
              <w:rPr>
                <w:rFonts w:ascii="Arial" w:eastAsia="Calibri" w:hAnsi="Arial" w:cs="Arial"/>
                <w:color w:val="000000"/>
                <w:sz w:val="22"/>
                <w:szCs w:val="22"/>
              </w:rPr>
              <w:t>-</w:t>
            </w:r>
            <w:r w:rsidR="001921AE"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DC6F6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482238"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482238">
        <w:rPr>
          <w:rFonts w:ascii="Arial" w:hAnsi="Arial" w:cs="Arial"/>
          <w:b/>
          <w:bCs/>
          <w:sz w:val="22"/>
          <w:szCs w:val="22"/>
          <w:u w:val="single"/>
        </w:rPr>
        <w:t>ANEXO VIII</w:t>
      </w: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Pr="00A00DAB" w:rsidRDefault="004E7EAA" w:rsidP="004E7EAA">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184369">
        <w:rPr>
          <w:rFonts w:ascii="Arial" w:hAnsi="Arial" w:cs="Arial"/>
          <w:i w:val="0"/>
          <w:sz w:val="22"/>
          <w:szCs w:val="22"/>
        </w:rPr>
        <w:t>2022</w:t>
      </w:r>
    </w:p>
    <w:p w:rsidR="004E7EAA" w:rsidRPr="00A00DAB" w:rsidRDefault="004E7EAA" w:rsidP="004E7EAA">
      <w:pPr>
        <w:rPr>
          <w:sz w:val="22"/>
          <w:szCs w:val="22"/>
        </w:rPr>
      </w:pPr>
    </w:p>
    <w:p w:rsidR="004E7EAA" w:rsidRDefault="00482238" w:rsidP="004E7EAA">
      <w:pPr>
        <w:jc w:val="both"/>
        <w:rPr>
          <w:rFonts w:ascii="Arial" w:hAnsi="Arial" w:cs="Arial"/>
          <w:b/>
          <w:bCs/>
          <w:sz w:val="22"/>
          <w:szCs w:val="22"/>
        </w:rPr>
      </w:pPr>
      <w:r>
        <w:rPr>
          <w:rFonts w:ascii="Arial" w:hAnsi="Arial" w:cs="Arial"/>
          <w:b/>
          <w:sz w:val="22"/>
          <w:szCs w:val="22"/>
        </w:rPr>
        <w:t xml:space="preserve">PREGÃO </w:t>
      </w:r>
      <w:proofErr w:type="spellStart"/>
      <w:r>
        <w:rPr>
          <w:rFonts w:ascii="Arial" w:hAnsi="Arial" w:cs="Arial"/>
          <w:b/>
          <w:sz w:val="22"/>
          <w:szCs w:val="22"/>
        </w:rPr>
        <w:t>ELETRONICO</w:t>
      </w:r>
      <w:proofErr w:type="spellEnd"/>
      <w:r>
        <w:rPr>
          <w:rFonts w:ascii="Arial" w:hAnsi="Arial" w:cs="Arial"/>
          <w:b/>
          <w:sz w:val="22"/>
          <w:szCs w:val="22"/>
        </w:rPr>
        <w:t xml:space="preserve"> Nº </w:t>
      </w:r>
      <w:r w:rsidR="00DC6F6A">
        <w:rPr>
          <w:rFonts w:ascii="Arial" w:hAnsi="Arial" w:cs="Arial"/>
          <w:b/>
          <w:sz w:val="22"/>
          <w:szCs w:val="22"/>
        </w:rPr>
        <w:t>10/2022</w:t>
      </w:r>
    </w:p>
    <w:p w:rsidR="004E7EAA" w:rsidRDefault="004E7EAA" w:rsidP="004E7EAA">
      <w:pPr>
        <w:jc w:val="both"/>
        <w:rPr>
          <w:rFonts w:ascii="Arial" w:hAnsi="Arial" w:cs="Arial"/>
          <w:b/>
          <w:bCs/>
          <w:sz w:val="22"/>
          <w:szCs w:val="22"/>
        </w:rPr>
      </w:pPr>
    </w:p>
    <w:p w:rsidR="004E7EAA" w:rsidRPr="00A00DAB" w:rsidRDefault="004E7EAA" w:rsidP="004E7EAA">
      <w:pPr>
        <w:jc w:val="both"/>
        <w:rPr>
          <w:rFonts w:ascii="Arial" w:eastAsia="MS Mincho" w:hAnsi="Arial" w:cs="Arial"/>
          <w:b/>
          <w:sz w:val="22"/>
          <w:szCs w:val="22"/>
        </w:rPr>
      </w:pPr>
      <w:r>
        <w:rPr>
          <w:rFonts w:ascii="Arial" w:hAnsi="Arial" w:cs="Arial"/>
          <w:b/>
          <w:bCs/>
          <w:sz w:val="22"/>
          <w:szCs w:val="22"/>
        </w:rPr>
        <w:t xml:space="preserve">PROCESSO Nº </w:t>
      </w:r>
      <w:r w:rsidR="00DC6F6A">
        <w:rPr>
          <w:rFonts w:ascii="Arial" w:hAnsi="Arial" w:cs="Arial"/>
          <w:b/>
          <w:bCs/>
          <w:sz w:val="22"/>
          <w:szCs w:val="22"/>
        </w:rPr>
        <w:t>31/2022</w:t>
      </w:r>
    </w:p>
    <w:p w:rsidR="004E7EAA" w:rsidRPr="00A00DAB" w:rsidRDefault="004E7EAA" w:rsidP="004E7EAA">
      <w:pPr>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E7EAA" w:rsidRPr="00A00DAB" w:rsidRDefault="004E7EAA" w:rsidP="004E7EAA">
      <w:pPr>
        <w:jc w:val="both"/>
        <w:rPr>
          <w:rFonts w:ascii="Arial" w:eastAsia="MS Mincho" w:hAnsi="Arial" w:cs="Arial"/>
          <w:b/>
          <w:bCs/>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Aos.............dias do mês de ..................................... do ano de </w:t>
      </w:r>
      <w:r w:rsidR="00184369">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00482238"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00482238" w:rsidRPr="009E1DDB">
        <w:rPr>
          <w:rFonts w:ascii="Arial" w:hAnsi="Arial" w:cs="Arial"/>
          <w:b/>
          <w:sz w:val="22"/>
          <w:szCs w:val="22"/>
        </w:rPr>
        <w:t>Sr. Elder Cassio de Souza Oliva</w:t>
      </w:r>
      <w:r w:rsidR="00482238"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E7EAA" w:rsidRPr="00A00DAB" w:rsidRDefault="004E7EAA" w:rsidP="004E7EAA">
      <w:pPr>
        <w:jc w:val="both"/>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950BAA" w:rsidRDefault="004E7EAA" w:rsidP="004E7E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Pr="00950BAA">
        <w:rPr>
          <w:rFonts w:ascii="Arial" w:hAnsi="Arial" w:cs="Arial"/>
          <w:b/>
          <w:sz w:val="22"/>
          <w:szCs w:val="22"/>
        </w:rPr>
        <w:t>AQUISIÇÃO DE PAPEL SULFITE A4 PARA A PREFEITURA MUNICIPAL DE IPUIUNA/MG.</w:t>
      </w:r>
    </w:p>
    <w:p w:rsidR="004E7EAA" w:rsidRPr="00A00DAB" w:rsidRDefault="004E7EAA" w:rsidP="004E7EAA">
      <w:pPr>
        <w:jc w:val="both"/>
        <w:rPr>
          <w:rFonts w:ascii="Arial" w:hAnsi="Arial" w:cs="Arial"/>
          <w:b/>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0310E1" w:rsidRDefault="004E7EAA" w:rsidP="004E7EAA">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E7EAA" w:rsidRDefault="004E7EAA" w:rsidP="004E7EAA">
      <w:pPr>
        <w:pStyle w:val="Ttulo3"/>
        <w:rPr>
          <w:rFonts w:ascii="Arial" w:hAnsi="Arial" w:cs="Arial"/>
          <w:b w:val="0"/>
          <w:sz w:val="22"/>
          <w:szCs w:val="22"/>
        </w:rPr>
      </w:pPr>
      <w:r w:rsidRPr="00A00DAB">
        <w:rPr>
          <w:rFonts w:ascii="Arial" w:hAnsi="Arial" w:cs="Arial"/>
          <w:b w:val="0"/>
          <w:sz w:val="22"/>
          <w:szCs w:val="22"/>
        </w:rPr>
        <w:t xml:space="preserve">2.1. Em </w:t>
      </w:r>
      <w:r w:rsidR="00184369">
        <w:rPr>
          <w:rFonts w:ascii="Arial" w:hAnsi="Arial" w:cs="Arial"/>
          <w:b w:val="0"/>
          <w:sz w:val="22"/>
          <w:szCs w:val="22"/>
        </w:rPr>
        <w:t>2022</w:t>
      </w:r>
      <w:r w:rsidRPr="00A00DAB">
        <w:rPr>
          <w:rFonts w:ascii="Arial" w:hAnsi="Arial" w:cs="Arial"/>
          <w:b w:val="0"/>
          <w:sz w:val="22"/>
          <w:szCs w:val="22"/>
        </w:rPr>
        <w:t>, as despesas correrão à conta das seguintes dotações orçamentárias:</w:t>
      </w:r>
    </w:p>
    <w:p w:rsidR="004E7EAA" w:rsidRDefault="004E7EAA" w:rsidP="004E7EAA"/>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184369" w:rsidRPr="00184369" w:rsidTr="006E2254">
        <w:trPr>
          <w:trHeight w:val="344"/>
        </w:trPr>
        <w:tc>
          <w:tcPr>
            <w:tcW w:w="1818"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lastRenderedPageBreak/>
              <w:t>RECURSO</w:t>
            </w:r>
          </w:p>
        </w:tc>
        <w:tc>
          <w:tcPr>
            <w:tcW w:w="978"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FICHA</w:t>
            </w:r>
          </w:p>
        </w:tc>
        <w:tc>
          <w:tcPr>
            <w:tcW w:w="4335"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DOTAÇÃO</w:t>
            </w:r>
          </w:p>
        </w:tc>
        <w:tc>
          <w:tcPr>
            <w:tcW w:w="1678"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ELEMENTO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Gabinete do Prefeito</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005</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02.01.04.122.0001.2.201.33.90.30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73"/>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Procuradoria do Município</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012</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02.01.04.122.0001.2.202.33.90.30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Serviços de Secretaria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043</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02.01.04.122.0001.2.206.33.90.30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Convênio Policia Civil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061</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02.01.06.181.0003.2.213.33.90.30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73"/>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Convênio Policia Militar</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067</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02.01.06.181.0003.2.214.33.90.30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Serviços de Fazenda e Contabilidade</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080</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02.02.04.123.0001.2.207.33.90.30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Atividades Culturais/</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Cívicas e Patrimônio Histórico</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120</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02.03.01.13.392.0012.2.276.3.390.30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17"/>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das Atividades Desportivas</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133</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02.03.02.27.812.0013.2.232.3390.30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37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Secretaria</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Municipal de Educação-</w:t>
            </w:r>
            <w:proofErr w:type="spellStart"/>
            <w:r w:rsidRPr="00184369">
              <w:rPr>
                <w:rFonts w:ascii="Arial" w:hAnsi="Arial" w:cs="Arial"/>
                <w:sz w:val="20"/>
                <w:szCs w:val="20"/>
              </w:rPr>
              <w:t>SEMEC</w:t>
            </w:r>
            <w:proofErr w:type="spellEnd"/>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156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157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158</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02.03.03.12.122.0007.2.220.33.90.30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Ensino Fundamental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234</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238</w:t>
            </w:r>
          </w:p>
          <w:p w:rsidR="00184369" w:rsidRPr="00184369" w:rsidRDefault="00184369" w:rsidP="006E2254">
            <w:pPr>
              <w:spacing w:line="360" w:lineRule="auto"/>
              <w:jc w:val="center"/>
              <w:rPr>
                <w:rFonts w:ascii="Arial" w:hAnsi="Arial" w:cs="Arial"/>
                <w:sz w:val="20"/>
                <w:szCs w:val="20"/>
              </w:rPr>
            </w:pP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02.03.03.12.361.0010.2.224. 33.90.30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Ensino Infantil Creche Escolar</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290</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291</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292</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294</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02.03.03.12.365.0010.2.225. 33.90.30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lastRenderedPageBreak/>
              <w:t>Ensino Infantil Pré-Escola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324</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328</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02.03.03.12.365.0010.2.226. 33.90.30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Atividades da Secretaria de Saúde</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410</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02.04.10.122.0014.2.235.33.90.30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2737"/>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das Atividades de Atenção Primária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434</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438</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439</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440</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02.04.10.301.0015.2.237.33.90.30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11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 Saúde Média Complexidade</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475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476</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02.04.10.302.0016.2.241.33.90.30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37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Ações em Vigilância Sanitária e Ambiental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523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524</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02.04.10.304.0017.2.244.33.90.30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Ações em Vigilância Epidemiológica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545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546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547</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02.04.10.305.0017.2.245.33.90.30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37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das Atividades e Eventos Turísticos</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635</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02.05.03.23.695.0022.2.251.33.90.30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73"/>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Secretaria do Serviço Social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682</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02.08.08.122.0026.2.257.33.90.30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 xml:space="preserve">Operacionalização do </w:t>
            </w:r>
            <w:proofErr w:type="spellStart"/>
            <w:r w:rsidRPr="00184369">
              <w:rPr>
                <w:rFonts w:ascii="Arial" w:hAnsi="Arial" w:cs="Arial"/>
                <w:sz w:val="20"/>
                <w:szCs w:val="20"/>
              </w:rPr>
              <w:t>CRAS</w:t>
            </w:r>
            <w:proofErr w:type="spellEnd"/>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733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734</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02.08.08.244.0027.2.259.33.90.30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Atividades do Conselho Tutelar</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763</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02.09.08.243.0030.2.266.33.90.30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bl>
    <w:p w:rsidR="004E7EAA" w:rsidRDefault="004E7EAA" w:rsidP="004E7EAA"/>
    <w:p w:rsidR="004E7EAA" w:rsidRPr="00742B1E" w:rsidRDefault="004E7EAA" w:rsidP="004E7EAA">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E7EAA" w:rsidRPr="00A00DAB" w:rsidRDefault="004E7EAA" w:rsidP="004E7EAA">
      <w:pPr>
        <w:pStyle w:val="Ttulo3"/>
        <w:rPr>
          <w:rFonts w:ascii="Arial" w:hAnsi="Arial" w:cs="Arial"/>
          <w:b w:val="0"/>
          <w:sz w:val="22"/>
          <w:szCs w:val="22"/>
        </w:rPr>
      </w:pPr>
    </w:p>
    <w:p w:rsidR="004E7EAA" w:rsidRPr="00A00DAB" w:rsidRDefault="004E7EAA" w:rsidP="004E7EAA">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E7EAA" w:rsidRPr="00A00DAB" w:rsidRDefault="004E7EAA" w:rsidP="004E7EAA">
      <w:pPr>
        <w:pStyle w:val="Cabealho"/>
        <w:tabs>
          <w:tab w:val="clear" w:pos="4419"/>
          <w:tab w:val="clear" w:pos="8838"/>
        </w:tabs>
        <w:jc w:val="both"/>
        <w:rPr>
          <w:rFonts w:ascii="Arial" w:hAnsi="Arial" w:cs="Arial"/>
          <w:bCs/>
          <w:iCs/>
          <w:sz w:val="22"/>
          <w:szCs w:val="22"/>
        </w:rPr>
      </w:pPr>
    </w:p>
    <w:p w:rsidR="004E7EAA" w:rsidRPr="00A00DAB"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E7EAA" w:rsidRPr="00A00DAB" w:rsidRDefault="004E7EAA" w:rsidP="004E7EAA">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E7EAA" w:rsidRPr="00A00DAB" w:rsidRDefault="004E7EAA" w:rsidP="004E7EAA">
      <w:pPr>
        <w:widowControl w:val="0"/>
        <w:tabs>
          <w:tab w:val="left" w:leader="dot" w:pos="5145"/>
        </w:tabs>
        <w:autoSpaceDE w:val="0"/>
        <w:autoSpaceDN w:val="0"/>
        <w:adjustRightInd w:val="0"/>
        <w:jc w:val="both"/>
        <w:rPr>
          <w:rFonts w:ascii="Arial" w:hAnsi="Arial" w:cs="Arial"/>
          <w:sz w:val="22"/>
          <w:szCs w:val="22"/>
          <w:highlight w:val="red"/>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E7EAA"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lastRenderedPageBreak/>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E7EAA" w:rsidRPr="00A00DAB" w:rsidRDefault="004E7EAA" w:rsidP="004E7EAA">
      <w:pPr>
        <w:pStyle w:val="a"/>
        <w:tabs>
          <w:tab w:val="clear" w:pos="567"/>
          <w:tab w:val="left" w:pos="708"/>
        </w:tabs>
        <w:spacing w:line="240" w:lineRule="auto"/>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E7EAA" w:rsidRPr="00A00DAB" w:rsidRDefault="004E7EAA" w:rsidP="004E7EAA">
      <w:pPr>
        <w:pStyle w:val="Ttulo3"/>
        <w:rPr>
          <w:rFonts w:ascii="Arial" w:hAnsi="Arial" w:cs="Arial"/>
          <w:sz w:val="22"/>
          <w:szCs w:val="22"/>
        </w:rPr>
      </w:pPr>
    </w:p>
    <w:p w:rsidR="004E7EAA" w:rsidRPr="00A00DAB" w:rsidRDefault="004E7EAA" w:rsidP="004E7EAA">
      <w:pPr>
        <w:pStyle w:val="Ttulo3"/>
        <w:rPr>
          <w:rFonts w:ascii="Arial" w:hAnsi="Arial" w:cs="Arial"/>
          <w:sz w:val="22"/>
          <w:szCs w:val="22"/>
        </w:rPr>
      </w:pPr>
      <w:r w:rsidRPr="00A00DAB">
        <w:rPr>
          <w:rFonts w:ascii="Arial" w:hAnsi="Arial" w:cs="Arial"/>
          <w:sz w:val="22"/>
          <w:szCs w:val="22"/>
        </w:rPr>
        <w:t>CLÁUSULA SEXTA– DOS PAGAMENTOS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E7EAA" w:rsidRDefault="004E7EAA" w:rsidP="004E7EAA">
      <w:pPr>
        <w:pStyle w:val="Ttulo3"/>
        <w:widowControl w:val="0"/>
        <w:autoSpaceDE w:val="0"/>
        <w:autoSpaceDN w:val="0"/>
        <w:adjustRightInd w:val="0"/>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E7EAA" w:rsidRPr="00A00DAB" w:rsidRDefault="004E7EAA" w:rsidP="004E7EAA">
      <w:pPr>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E7EAA" w:rsidRDefault="004E7EAA" w:rsidP="004E7EAA">
      <w:pPr>
        <w:widowControl w:val="0"/>
        <w:autoSpaceDE w:val="0"/>
        <w:autoSpaceDN w:val="0"/>
        <w:adjustRightInd w:val="0"/>
        <w:jc w:val="both"/>
        <w:rPr>
          <w:rFonts w:ascii="Arial" w:hAnsi="Arial" w:cs="Arial"/>
          <w:b/>
          <w:bCs/>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E7EAA" w:rsidRDefault="004E7EAA" w:rsidP="004E7EAA">
      <w:pPr>
        <w:jc w:val="both"/>
        <w:rPr>
          <w:rFonts w:ascii="Arial" w:hAnsi="Arial" w:cs="Arial"/>
          <w:bCs/>
          <w:sz w:val="22"/>
          <w:szCs w:val="22"/>
        </w:rPr>
      </w:pPr>
    </w:p>
    <w:p w:rsidR="004E7EAA" w:rsidRPr="00A00DAB" w:rsidRDefault="004E7EAA" w:rsidP="004E7EAA">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E7EAA" w:rsidRPr="00A00DAB" w:rsidRDefault="004E7EAA" w:rsidP="004E7EAA">
      <w:pPr>
        <w:jc w:val="both"/>
        <w:rPr>
          <w:rFonts w:ascii="Arial" w:hAnsi="Arial" w:cs="Arial"/>
          <w:bCs/>
          <w:sz w:val="22"/>
          <w:szCs w:val="22"/>
        </w:rPr>
      </w:pPr>
    </w:p>
    <w:p w:rsidR="004E7EAA" w:rsidRPr="00A00DAB" w:rsidRDefault="004E7EAA" w:rsidP="004E7EAA">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E7EAA" w:rsidRPr="00A00DAB" w:rsidRDefault="004E7EAA" w:rsidP="004E7EAA">
      <w:pPr>
        <w:jc w:val="both"/>
        <w:rPr>
          <w:rFonts w:ascii="Arial" w:hAnsi="Arial" w:cs="Arial"/>
          <w:b/>
          <w:bCs/>
          <w:sz w:val="22"/>
          <w:szCs w:val="22"/>
        </w:rPr>
      </w:pPr>
    </w:p>
    <w:p w:rsidR="004E7EAA" w:rsidRPr="00A00DAB" w:rsidRDefault="004E7EAA" w:rsidP="004E7EAA">
      <w:pPr>
        <w:jc w:val="both"/>
        <w:rPr>
          <w:rFonts w:ascii="Arial" w:hAnsi="Arial" w:cs="Arial"/>
          <w:b/>
          <w:bCs/>
          <w:sz w:val="22"/>
          <w:szCs w:val="22"/>
        </w:rPr>
      </w:pPr>
      <w:r w:rsidRPr="00A00DAB">
        <w:rPr>
          <w:rFonts w:ascii="Arial" w:hAnsi="Arial" w:cs="Arial"/>
          <w:b/>
          <w:bCs/>
          <w:sz w:val="22"/>
          <w:szCs w:val="22"/>
        </w:rPr>
        <w:t>CLÁUSULA NONA - DAS OBRIGAÇÕES DA DETENTORA</w:t>
      </w:r>
    </w:p>
    <w:p w:rsidR="004E7EAA" w:rsidRPr="00A00DAB" w:rsidRDefault="004E7EAA" w:rsidP="004E7EAA">
      <w:pPr>
        <w:jc w:val="both"/>
        <w:rPr>
          <w:rFonts w:ascii="Arial" w:eastAsia="MS Mincho" w:hAnsi="Arial" w:cs="Arial"/>
          <w:b/>
          <w:bCs/>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E7EAA" w:rsidRPr="00A00DAB"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E7EAA" w:rsidRPr="00A00DAB"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E7EAA" w:rsidRPr="00A00DAB" w:rsidRDefault="004E7EAA" w:rsidP="004E7EAA">
      <w:pPr>
        <w:jc w:val="both"/>
        <w:rPr>
          <w:rFonts w:ascii="Arial" w:hAnsi="Arial" w:cs="Arial"/>
          <w:sz w:val="22"/>
          <w:szCs w:val="22"/>
        </w:rPr>
      </w:pPr>
    </w:p>
    <w:p w:rsidR="004E7EAA" w:rsidRPr="00482238" w:rsidRDefault="004E7EAA" w:rsidP="004E7EAA">
      <w:pPr>
        <w:pStyle w:val="Ttulo6"/>
        <w:spacing w:before="0" w:after="0"/>
        <w:jc w:val="both"/>
        <w:rPr>
          <w:rFonts w:ascii="Arial" w:eastAsia="Arial Unicode MS" w:hAnsi="Arial" w:cs="Arial"/>
          <w:sz w:val="22"/>
          <w:szCs w:val="22"/>
        </w:rPr>
      </w:pPr>
      <w:r w:rsidRPr="00482238">
        <w:rPr>
          <w:rFonts w:ascii="Arial" w:hAnsi="Arial" w:cs="Arial"/>
          <w:sz w:val="22"/>
          <w:szCs w:val="22"/>
        </w:rPr>
        <w:t>CLÁUSULA DÉCIMA – DO TERMO CONTRATUAL</w:t>
      </w:r>
    </w:p>
    <w:p w:rsidR="004E7EAA" w:rsidRPr="00482238" w:rsidRDefault="004E7EAA" w:rsidP="004E7EAA">
      <w:pPr>
        <w:pStyle w:val="Corpodetexto"/>
        <w:spacing w:after="0"/>
        <w:jc w:val="both"/>
        <w:rPr>
          <w:rFonts w:ascii="Arial" w:hAnsi="Arial" w:cs="Arial"/>
          <w:sz w:val="22"/>
          <w:szCs w:val="22"/>
        </w:rPr>
      </w:pPr>
    </w:p>
    <w:p w:rsidR="004E7EAA" w:rsidRPr="00482238" w:rsidRDefault="004E7EAA" w:rsidP="004E7EAA">
      <w:pPr>
        <w:pStyle w:val="Corpodetexto"/>
        <w:spacing w:after="0"/>
        <w:jc w:val="both"/>
        <w:rPr>
          <w:rFonts w:ascii="Arial" w:hAnsi="Arial" w:cs="Arial"/>
          <w:sz w:val="22"/>
          <w:szCs w:val="22"/>
        </w:rPr>
      </w:pPr>
      <w:r w:rsidRPr="0048223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E7EAA" w:rsidRPr="00482238" w:rsidRDefault="004E7EAA" w:rsidP="004E7EAA">
      <w:pPr>
        <w:jc w:val="both"/>
        <w:rPr>
          <w:rFonts w:ascii="Arial" w:hAnsi="Arial" w:cs="Arial"/>
          <w:sz w:val="22"/>
          <w:szCs w:val="22"/>
        </w:rPr>
      </w:pPr>
    </w:p>
    <w:p w:rsidR="004E7EAA" w:rsidRPr="00482238" w:rsidRDefault="004E7EAA" w:rsidP="004E7EAA">
      <w:pPr>
        <w:jc w:val="both"/>
        <w:rPr>
          <w:rFonts w:ascii="Arial" w:hAnsi="Arial" w:cs="Arial"/>
          <w:sz w:val="22"/>
          <w:szCs w:val="22"/>
        </w:rPr>
      </w:pPr>
      <w:r w:rsidRPr="00482238">
        <w:rPr>
          <w:rFonts w:ascii="Arial" w:hAnsi="Arial" w:cs="Arial"/>
          <w:sz w:val="22"/>
          <w:szCs w:val="22"/>
        </w:rPr>
        <w:t xml:space="preserve">10.2. A recusa da </w:t>
      </w:r>
      <w:r w:rsidRPr="00482238">
        <w:rPr>
          <w:rFonts w:ascii="Arial" w:hAnsi="Arial" w:cs="Arial"/>
          <w:b/>
          <w:bCs/>
          <w:sz w:val="22"/>
          <w:szCs w:val="22"/>
        </w:rPr>
        <w:t>DETENTORA</w:t>
      </w:r>
      <w:r w:rsidRPr="00482238">
        <w:rPr>
          <w:rFonts w:ascii="Arial" w:hAnsi="Arial" w:cs="Arial"/>
          <w:sz w:val="22"/>
          <w:szCs w:val="22"/>
        </w:rPr>
        <w:t xml:space="preserve"> em retirar a nota de empenho ou assinar o contrato caracteriza descumprimento de obrigações, podendo-lhe acarretar as sanções previstas. </w:t>
      </w:r>
    </w:p>
    <w:p w:rsidR="004E7EAA" w:rsidRPr="00482238" w:rsidRDefault="004E7EAA" w:rsidP="004E7EAA">
      <w:pPr>
        <w:jc w:val="both"/>
        <w:rPr>
          <w:rFonts w:ascii="Arial" w:hAnsi="Arial" w:cs="Arial"/>
          <w:sz w:val="22"/>
          <w:szCs w:val="22"/>
        </w:rPr>
      </w:pPr>
    </w:p>
    <w:p w:rsidR="004E7EAA" w:rsidRPr="00482238" w:rsidRDefault="004E7EAA" w:rsidP="004E7EAA">
      <w:pPr>
        <w:jc w:val="both"/>
        <w:rPr>
          <w:rFonts w:ascii="Arial" w:hAnsi="Arial" w:cs="Arial"/>
          <w:sz w:val="22"/>
          <w:szCs w:val="22"/>
        </w:rPr>
      </w:pPr>
      <w:r w:rsidRPr="00482238">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482238">
        <w:rPr>
          <w:rFonts w:ascii="Arial" w:hAnsi="Arial" w:cs="Arial"/>
          <w:b/>
          <w:bCs/>
          <w:sz w:val="22"/>
          <w:szCs w:val="22"/>
        </w:rPr>
        <w:t>DETENTORA</w:t>
      </w:r>
      <w:r w:rsidRPr="00482238">
        <w:rPr>
          <w:rFonts w:ascii="Arial" w:hAnsi="Arial" w:cs="Arial"/>
          <w:sz w:val="22"/>
          <w:szCs w:val="22"/>
        </w:rPr>
        <w:t>, inclusive quanto ao preço.</w:t>
      </w:r>
    </w:p>
    <w:p w:rsidR="004E7EAA" w:rsidRPr="00482238" w:rsidRDefault="004E7EAA" w:rsidP="004E7EAA">
      <w:pPr>
        <w:jc w:val="both"/>
        <w:rPr>
          <w:rFonts w:ascii="Arial" w:hAnsi="Arial" w:cs="Arial"/>
          <w:sz w:val="22"/>
          <w:szCs w:val="22"/>
        </w:rPr>
      </w:pPr>
    </w:p>
    <w:p w:rsidR="004E7EAA" w:rsidRPr="00482238" w:rsidRDefault="004E7EAA" w:rsidP="004E7EAA">
      <w:pPr>
        <w:widowControl w:val="0"/>
        <w:autoSpaceDE w:val="0"/>
        <w:autoSpaceDN w:val="0"/>
        <w:adjustRightInd w:val="0"/>
        <w:jc w:val="both"/>
        <w:rPr>
          <w:rFonts w:ascii="Arial" w:hAnsi="Arial" w:cs="Arial"/>
          <w:sz w:val="22"/>
          <w:szCs w:val="22"/>
        </w:rPr>
      </w:pPr>
      <w:r w:rsidRPr="00482238">
        <w:rPr>
          <w:rFonts w:ascii="Arial" w:hAnsi="Arial" w:cs="Arial"/>
          <w:sz w:val="22"/>
          <w:szCs w:val="22"/>
        </w:rPr>
        <w:t>10.4. O eventual contrato resultante da presente Ata de Registro de Preços poderão ser alterados nos termos do artigo 65, da Lei Federal nº 8.666/93 e suas alterações.</w:t>
      </w:r>
    </w:p>
    <w:p w:rsidR="004E7EAA" w:rsidRPr="00482238"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E7EAA" w:rsidRPr="00A00DAB" w:rsidRDefault="004E7EAA" w:rsidP="004E7EAA">
      <w:pPr>
        <w:autoSpaceDE w:val="0"/>
        <w:autoSpaceDN w:val="0"/>
        <w:adjustRightInd w:val="0"/>
        <w:jc w:val="both"/>
        <w:rPr>
          <w:rFonts w:ascii="Arial" w:hAnsi="Arial" w:cs="Arial"/>
          <w:b/>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E7EAA" w:rsidRPr="00A00DAB"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E7EAA" w:rsidRPr="00A00DAB"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E7EAA" w:rsidRPr="00A00DAB" w:rsidRDefault="004E7EAA" w:rsidP="004E7EAA">
      <w:pPr>
        <w:jc w:val="both"/>
        <w:rPr>
          <w:rFonts w:ascii="Arial" w:hAnsi="Arial" w:cs="Arial"/>
          <w:bCs/>
          <w:iCs/>
          <w:sz w:val="22"/>
          <w:szCs w:val="22"/>
        </w:rPr>
      </w:pPr>
    </w:p>
    <w:p w:rsidR="004E7EAA" w:rsidRDefault="004E7EAA" w:rsidP="004E7EAA">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serão </w:t>
      </w:r>
      <w:r w:rsidRPr="00A00DAB">
        <w:rPr>
          <w:rFonts w:ascii="Arial" w:hAnsi="Arial" w:cs="Arial"/>
          <w:iCs/>
          <w:sz w:val="22"/>
          <w:szCs w:val="22"/>
        </w:rPr>
        <w:lastRenderedPageBreak/>
        <w:t>aplicadas, segundo a gravidade da falta, nos termos dos artigos 86 e 87 da Lei Federal nº 8.666/93 e suas alterações, as seguintes penalidades: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E7EAA" w:rsidRPr="00A00DAB" w:rsidRDefault="004E7EAA" w:rsidP="004E7EAA">
      <w:pPr>
        <w:jc w:val="both"/>
        <w:rPr>
          <w:rFonts w:ascii="Arial" w:hAnsi="Arial" w:cs="Arial"/>
          <w:iCs/>
          <w:sz w:val="22"/>
          <w:szCs w:val="22"/>
        </w:rPr>
      </w:pPr>
    </w:p>
    <w:p w:rsidR="004E7EAA" w:rsidRDefault="004E7EAA" w:rsidP="004E7EAA">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E7EAA"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82238" w:rsidP="004E7EAA">
      <w:pPr>
        <w:widowControl w:val="0"/>
        <w:autoSpaceDE w:val="0"/>
        <w:autoSpaceDN w:val="0"/>
        <w:adjustRightInd w:val="0"/>
        <w:jc w:val="both"/>
        <w:rPr>
          <w:rFonts w:ascii="Arial" w:hAnsi="Arial" w:cs="Arial"/>
          <w:sz w:val="22"/>
          <w:szCs w:val="22"/>
        </w:rPr>
      </w:pPr>
      <w:r>
        <w:rPr>
          <w:rFonts w:ascii="Arial" w:hAnsi="Arial" w:cs="Arial"/>
          <w:sz w:val="22"/>
          <w:szCs w:val="22"/>
        </w:rPr>
        <w:t xml:space="preserve">12. </w:t>
      </w:r>
      <w:r w:rsidR="004E7EAA" w:rsidRPr="00A00DAB">
        <w:rPr>
          <w:rFonts w:ascii="Arial" w:hAnsi="Arial" w:cs="Arial"/>
          <w:sz w:val="22"/>
          <w:szCs w:val="22"/>
        </w:rPr>
        <w:t xml:space="preserve">Fica eleito o foro da cidade de </w:t>
      </w:r>
      <w:r w:rsidR="004E7EAA">
        <w:rPr>
          <w:rFonts w:ascii="Arial" w:hAnsi="Arial" w:cs="Arial"/>
          <w:sz w:val="22"/>
          <w:szCs w:val="22"/>
        </w:rPr>
        <w:t>Santa Rita de Caldas/MG</w:t>
      </w:r>
      <w:r w:rsidR="004E7EAA"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E7EAA" w:rsidRPr="00A00DAB" w:rsidRDefault="004E7EAA" w:rsidP="004E7EAA">
      <w:pPr>
        <w:widowControl w:val="0"/>
        <w:tabs>
          <w:tab w:val="left" w:leader="dot" w:pos="1478"/>
          <w:tab w:val="left" w:leader="dot" w:pos="3302"/>
        </w:tabs>
        <w:autoSpaceDE w:val="0"/>
        <w:autoSpaceDN w:val="0"/>
        <w:adjustRightInd w:val="0"/>
        <w:rPr>
          <w:rFonts w:ascii="Arial" w:hAnsi="Arial" w:cs="Arial"/>
          <w:sz w:val="22"/>
          <w:szCs w:val="22"/>
        </w:rPr>
      </w:pPr>
    </w:p>
    <w:p w:rsidR="004E7EAA" w:rsidRPr="00A00DAB" w:rsidRDefault="004E7EAA" w:rsidP="004E7EAA">
      <w:pPr>
        <w:widowControl w:val="0"/>
        <w:tabs>
          <w:tab w:val="left" w:leader="dot" w:pos="1478"/>
          <w:tab w:val="left" w:leader="dot" w:pos="3302"/>
        </w:tabs>
        <w:autoSpaceDE w:val="0"/>
        <w:autoSpaceDN w:val="0"/>
        <w:adjustRightInd w:val="0"/>
        <w:jc w:val="center"/>
        <w:rPr>
          <w:rFonts w:ascii="Arial" w:hAnsi="Arial" w:cs="Arial"/>
          <w:sz w:val="22"/>
          <w:szCs w:val="22"/>
        </w:rPr>
      </w:pPr>
    </w:p>
    <w:p w:rsidR="004E7EAA" w:rsidRPr="00A00DAB" w:rsidRDefault="004E7EAA" w:rsidP="004E7EAA">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482238">
        <w:rPr>
          <w:rFonts w:ascii="Arial" w:hAnsi="Arial" w:cs="Arial"/>
          <w:sz w:val="22"/>
          <w:szCs w:val="22"/>
        </w:rPr>
        <w:t>202</w:t>
      </w:r>
      <w:r w:rsidR="00184369">
        <w:rPr>
          <w:rFonts w:ascii="Arial" w:hAnsi="Arial" w:cs="Arial"/>
          <w:sz w:val="22"/>
          <w:szCs w:val="22"/>
        </w:rPr>
        <w:t>2</w:t>
      </w:r>
      <w:r w:rsidRPr="00A00DAB">
        <w:rPr>
          <w:rFonts w:ascii="Arial" w:hAnsi="Arial" w:cs="Arial"/>
          <w:sz w:val="22"/>
          <w:szCs w:val="22"/>
        </w:rPr>
        <w:t>.</w:t>
      </w:r>
    </w:p>
    <w:p w:rsidR="004E7EAA" w:rsidRDefault="004E7EAA" w:rsidP="004E7EAA">
      <w:pPr>
        <w:pStyle w:val="Ttulo5"/>
        <w:spacing w:before="0" w:after="0"/>
        <w:rPr>
          <w:rFonts w:ascii="Arial" w:hAnsi="Arial" w:cs="Arial"/>
          <w:bCs w:val="0"/>
          <w:i w:val="0"/>
          <w:iCs w:val="0"/>
          <w:sz w:val="22"/>
          <w:szCs w:val="22"/>
        </w:rPr>
      </w:pPr>
    </w:p>
    <w:p w:rsidR="00184369" w:rsidRPr="00184369" w:rsidRDefault="00184369" w:rsidP="00184369"/>
    <w:p w:rsidR="004E7EAA" w:rsidRDefault="004E7EAA" w:rsidP="004E7EAA">
      <w:pPr>
        <w:pStyle w:val="Ttulo5"/>
        <w:spacing w:before="0" w:after="0"/>
        <w:jc w:val="center"/>
        <w:rPr>
          <w:rFonts w:ascii="Arial" w:hAnsi="Arial" w:cs="Arial"/>
          <w:bCs w:val="0"/>
          <w:i w:val="0"/>
          <w:iCs w:val="0"/>
          <w:sz w:val="22"/>
          <w:szCs w:val="22"/>
        </w:rPr>
      </w:pPr>
    </w:p>
    <w:p w:rsidR="004E7EAA" w:rsidRPr="008725CD" w:rsidRDefault="004E7EAA" w:rsidP="004E7EAA"/>
    <w:p w:rsidR="004E7EAA" w:rsidRDefault="00482238" w:rsidP="004E7EAA">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lastRenderedPageBreak/>
        <w:t>Elder Cassio de Souza Oliva</w:t>
      </w:r>
    </w:p>
    <w:p w:rsidR="004E7EAA" w:rsidRPr="008725CD" w:rsidRDefault="004E7EAA" w:rsidP="004E7EAA">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E7EAA" w:rsidRDefault="004E7EAA" w:rsidP="004E7EAA">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E7EAA" w:rsidRDefault="004E7EAA" w:rsidP="004E7EAA"/>
    <w:p w:rsidR="004E7EAA" w:rsidRDefault="004E7EAA" w:rsidP="004E7EAA"/>
    <w:p w:rsidR="004E7EAA" w:rsidRDefault="004E7EAA" w:rsidP="004E7EAA"/>
    <w:p w:rsidR="004E7EAA" w:rsidRPr="00A00DAB" w:rsidRDefault="004E7EAA" w:rsidP="004E7EAA">
      <w:pPr>
        <w:rPr>
          <w:rFonts w:ascii="Arial" w:eastAsia="Arial Unicode MS" w:hAnsi="Arial" w:cs="Arial"/>
          <w:sz w:val="22"/>
          <w:szCs w:val="22"/>
        </w:rPr>
      </w:pPr>
    </w:p>
    <w:p w:rsidR="004E7EAA" w:rsidRDefault="004E7EAA" w:rsidP="004E7EAA">
      <w:pPr>
        <w:jc w:val="center"/>
        <w:rPr>
          <w:rFonts w:ascii="Arial" w:hAnsi="Arial" w:cs="Arial"/>
          <w:b/>
          <w:bCs/>
          <w:sz w:val="22"/>
          <w:szCs w:val="22"/>
        </w:rPr>
      </w:pPr>
      <w:r>
        <w:rPr>
          <w:rFonts w:ascii="Arial" w:hAnsi="Arial" w:cs="Arial"/>
          <w:b/>
          <w:bCs/>
          <w:sz w:val="22"/>
          <w:szCs w:val="22"/>
        </w:rPr>
        <w:t>XXXXXXXXXXXXXXXXXXXX</w:t>
      </w:r>
    </w:p>
    <w:p w:rsidR="004E7EAA" w:rsidRPr="008725CD" w:rsidRDefault="004E7EAA" w:rsidP="004E7EAA">
      <w:pPr>
        <w:jc w:val="center"/>
        <w:rPr>
          <w:rFonts w:ascii="Arial" w:hAnsi="Arial" w:cs="Arial"/>
          <w:bCs/>
          <w:sz w:val="22"/>
          <w:szCs w:val="22"/>
        </w:rPr>
      </w:pPr>
      <w:r w:rsidRPr="008725CD">
        <w:rPr>
          <w:rFonts w:ascii="Arial" w:hAnsi="Arial" w:cs="Arial"/>
          <w:bCs/>
          <w:sz w:val="22"/>
          <w:szCs w:val="22"/>
        </w:rPr>
        <w:t xml:space="preserve">Representante da Empresa </w:t>
      </w:r>
    </w:p>
    <w:p w:rsidR="004E7EAA" w:rsidRPr="008725CD" w:rsidRDefault="004E7EAA" w:rsidP="004E7EAA">
      <w:pPr>
        <w:jc w:val="center"/>
        <w:rPr>
          <w:rFonts w:ascii="Arial" w:eastAsia="MS Mincho" w:hAnsi="Arial" w:cs="Arial"/>
          <w:bCs/>
          <w:sz w:val="22"/>
          <w:szCs w:val="22"/>
        </w:rPr>
      </w:pPr>
      <w:r w:rsidRPr="008725CD">
        <w:rPr>
          <w:rFonts w:ascii="Arial" w:hAnsi="Arial" w:cs="Arial"/>
          <w:bCs/>
          <w:sz w:val="22"/>
          <w:szCs w:val="22"/>
        </w:rPr>
        <w:t xml:space="preserve">Detentora </w:t>
      </w: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P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921AE" w:rsidRPr="004E7EAA" w:rsidRDefault="001921AE" w:rsidP="001921AE">
      <w:pPr>
        <w:widowControl w:val="0"/>
        <w:autoSpaceDE w:val="0"/>
        <w:autoSpaceDN w:val="0"/>
        <w:adjustRightInd w:val="0"/>
        <w:spacing w:line="276" w:lineRule="auto"/>
        <w:jc w:val="both"/>
        <w:rPr>
          <w:rFonts w:ascii="Arial" w:hAnsi="Arial" w:cs="Arial"/>
          <w:b/>
          <w:bCs/>
          <w:sz w:val="22"/>
          <w:szCs w:val="22"/>
          <w:highlight w:val="yellow"/>
        </w:rPr>
      </w:pPr>
    </w:p>
    <w:p w:rsidR="00E874D3" w:rsidRPr="000E7DA3" w:rsidRDefault="00482238" w:rsidP="003779BA">
      <w:pPr>
        <w:widowControl w:val="0"/>
        <w:autoSpaceDE w:val="0"/>
        <w:autoSpaceDN w:val="0"/>
        <w:adjustRightInd w:val="0"/>
        <w:spacing w:line="276" w:lineRule="auto"/>
        <w:jc w:val="center"/>
        <w:rPr>
          <w:rFonts w:ascii="Arial" w:hAnsi="Arial" w:cs="Arial"/>
          <w:b/>
          <w:bCs/>
          <w:sz w:val="22"/>
          <w:szCs w:val="22"/>
        </w:rPr>
      </w:pPr>
      <w:r w:rsidRPr="000E7DA3">
        <w:rPr>
          <w:rFonts w:ascii="Arial" w:hAnsi="Arial" w:cs="Arial"/>
          <w:b/>
          <w:bCs/>
          <w:sz w:val="22"/>
          <w:szCs w:val="22"/>
        </w:rPr>
        <w:lastRenderedPageBreak/>
        <w:t xml:space="preserve">ANEXO VIX - </w:t>
      </w:r>
      <w:r w:rsidR="00E874D3" w:rsidRPr="000E7DA3">
        <w:rPr>
          <w:rFonts w:ascii="Arial" w:hAnsi="Arial" w:cs="Arial"/>
          <w:b/>
          <w:bCs/>
          <w:sz w:val="22"/>
          <w:szCs w:val="22"/>
        </w:rPr>
        <w:t>MINUTA DO CONTRATO</w:t>
      </w:r>
    </w:p>
    <w:p w:rsidR="00E874D3" w:rsidRPr="000E7DA3"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0E7DA3" w:rsidRDefault="00E874D3" w:rsidP="003779BA">
      <w:pPr>
        <w:widowControl w:val="0"/>
        <w:autoSpaceDE w:val="0"/>
        <w:autoSpaceDN w:val="0"/>
        <w:adjustRightInd w:val="0"/>
        <w:spacing w:line="276" w:lineRule="auto"/>
        <w:jc w:val="center"/>
        <w:rPr>
          <w:rFonts w:ascii="Arial" w:hAnsi="Arial" w:cs="Arial"/>
          <w:b/>
          <w:sz w:val="22"/>
          <w:szCs w:val="22"/>
        </w:rPr>
      </w:pPr>
      <w:r w:rsidRPr="000E7DA3">
        <w:rPr>
          <w:rFonts w:ascii="Arial" w:hAnsi="Arial" w:cs="Arial"/>
          <w:b/>
          <w:sz w:val="22"/>
          <w:szCs w:val="22"/>
        </w:rPr>
        <w:t>TERMO DE CONTRATO N°</w:t>
      </w:r>
      <w:r w:rsidR="003C5F83" w:rsidRPr="000E7DA3">
        <w:rPr>
          <w:rFonts w:ascii="Arial" w:hAnsi="Arial" w:cs="Arial"/>
          <w:b/>
          <w:sz w:val="22"/>
          <w:szCs w:val="22"/>
        </w:rPr>
        <w:t xml:space="preserve"> </w:t>
      </w:r>
      <w:proofErr w:type="spellStart"/>
      <w:r w:rsidR="003C5F83" w:rsidRPr="000E7DA3">
        <w:rPr>
          <w:rFonts w:ascii="Arial" w:hAnsi="Arial" w:cs="Arial"/>
          <w:b/>
          <w:sz w:val="22"/>
          <w:szCs w:val="22"/>
        </w:rPr>
        <w:t>XX</w:t>
      </w:r>
      <w:proofErr w:type="spellEnd"/>
      <w:r w:rsidRPr="000E7DA3">
        <w:rPr>
          <w:rFonts w:ascii="Arial" w:hAnsi="Arial" w:cs="Arial"/>
          <w:b/>
          <w:sz w:val="22"/>
          <w:szCs w:val="22"/>
        </w:rPr>
        <w:t>/</w:t>
      </w:r>
      <w:r w:rsidR="00E04ADD" w:rsidRPr="000E7DA3">
        <w:rPr>
          <w:rFonts w:ascii="Arial" w:hAnsi="Arial" w:cs="Arial"/>
          <w:b/>
          <w:sz w:val="22"/>
          <w:szCs w:val="22"/>
        </w:rPr>
        <w:t>202</w:t>
      </w:r>
      <w:r w:rsidR="00184369">
        <w:rPr>
          <w:rFonts w:ascii="Arial" w:hAnsi="Arial" w:cs="Arial"/>
          <w:b/>
          <w:sz w:val="22"/>
          <w:szCs w:val="22"/>
        </w:rPr>
        <w:t>2</w:t>
      </w:r>
    </w:p>
    <w:p w:rsidR="00E874D3" w:rsidRPr="000E7DA3" w:rsidRDefault="00E874D3" w:rsidP="003779BA">
      <w:pPr>
        <w:spacing w:line="276" w:lineRule="auto"/>
        <w:jc w:val="both"/>
        <w:rPr>
          <w:rFonts w:ascii="Arial" w:hAnsi="Arial" w:cs="Arial"/>
          <w:b/>
          <w:sz w:val="22"/>
          <w:szCs w:val="22"/>
        </w:rPr>
      </w:pPr>
    </w:p>
    <w:p w:rsidR="00633731" w:rsidRPr="000E7DA3" w:rsidRDefault="009C41FC" w:rsidP="003779BA">
      <w:pPr>
        <w:spacing w:line="276" w:lineRule="auto"/>
        <w:jc w:val="both"/>
        <w:rPr>
          <w:rFonts w:ascii="Arial" w:hAnsi="Arial" w:cs="Arial"/>
          <w:b/>
          <w:sz w:val="22"/>
          <w:szCs w:val="22"/>
        </w:rPr>
      </w:pPr>
      <w:r w:rsidRPr="000E7DA3">
        <w:rPr>
          <w:rFonts w:ascii="Arial" w:hAnsi="Arial" w:cs="Arial"/>
          <w:b/>
          <w:sz w:val="22"/>
          <w:szCs w:val="22"/>
        </w:rPr>
        <w:t xml:space="preserve">PROCESSO N° </w:t>
      </w:r>
      <w:r w:rsidR="00DC6F6A">
        <w:rPr>
          <w:rFonts w:ascii="Arial" w:hAnsi="Arial" w:cs="Arial"/>
          <w:b/>
          <w:sz w:val="22"/>
          <w:szCs w:val="22"/>
        </w:rPr>
        <w:t>31/2022</w:t>
      </w:r>
    </w:p>
    <w:p w:rsidR="00664C6A" w:rsidRPr="000E7DA3" w:rsidRDefault="00664C6A" w:rsidP="003779BA">
      <w:pPr>
        <w:spacing w:line="276" w:lineRule="auto"/>
        <w:jc w:val="both"/>
        <w:rPr>
          <w:rFonts w:ascii="Arial" w:hAnsi="Arial" w:cs="Arial"/>
          <w:b/>
          <w:sz w:val="22"/>
          <w:szCs w:val="22"/>
        </w:rPr>
      </w:pPr>
    </w:p>
    <w:p w:rsidR="009973D1" w:rsidRPr="000E7DA3" w:rsidRDefault="00A33454" w:rsidP="003779BA">
      <w:pPr>
        <w:spacing w:line="276" w:lineRule="auto"/>
        <w:jc w:val="both"/>
        <w:rPr>
          <w:rFonts w:ascii="Arial" w:hAnsi="Arial" w:cs="Arial"/>
          <w:b/>
          <w:sz w:val="22"/>
          <w:szCs w:val="22"/>
        </w:rPr>
      </w:pPr>
      <w:r w:rsidRPr="000E7DA3">
        <w:rPr>
          <w:rFonts w:ascii="Arial" w:hAnsi="Arial" w:cs="Arial"/>
          <w:b/>
          <w:sz w:val="22"/>
          <w:szCs w:val="22"/>
        </w:rPr>
        <w:t>PREGÃO ELETR</w:t>
      </w:r>
      <w:r w:rsidR="00163EB6" w:rsidRPr="000E7DA3">
        <w:rPr>
          <w:rFonts w:ascii="Arial" w:hAnsi="Arial" w:cs="Arial"/>
          <w:b/>
          <w:sz w:val="22"/>
          <w:szCs w:val="22"/>
        </w:rPr>
        <w:t xml:space="preserve">ÔNICO </w:t>
      </w:r>
      <w:r w:rsidRPr="000E7DA3">
        <w:rPr>
          <w:rFonts w:ascii="Arial" w:hAnsi="Arial" w:cs="Arial"/>
          <w:b/>
          <w:sz w:val="22"/>
          <w:szCs w:val="22"/>
        </w:rPr>
        <w:t xml:space="preserve">Nº </w:t>
      </w:r>
      <w:r w:rsidR="00DC6F6A">
        <w:rPr>
          <w:rFonts w:ascii="Arial" w:hAnsi="Arial" w:cs="Arial"/>
          <w:b/>
          <w:sz w:val="22"/>
          <w:szCs w:val="22"/>
        </w:rPr>
        <w:t>10/2022</w:t>
      </w:r>
      <w:r w:rsidR="00633731" w:rsidRPr="000E7DA3">
        <w:rPr>
          <w:rFonts w:ascii="Arial" w:hAnsi="Arial" w:cs="Arial"/>
          <w:b/>
          <w:sz w:val="22"/>
          <w:szCs w:val="22"/>
        </w:rPr>
        <w:t xml:space="preserve"> </w:t>
      </w:r>
    </w:p>
    <w:p w:rsidR="00E874D3" w:rsidRPr="000E7DA3"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0E7DA3">
        <w:rPr>
          <w:rFonts w:ascii="Arial" w:hAnsi="Arial" w:cs="Arial"/>
          <w:b/>
          <w:bCs/>
          <w:sz w:val="22"/>
          <w:szCs w:val="22"/>
        </w:rPr>
        <w:t>CONTRATANTE</w:t>
      </w:r>
      <w:r w:rsidRPr="000E7DA3">
        <w:rPr>
          <w:rFonts w:ascii="Arial" w:hAnsi="Arial" w:cs="Arial"/>
          <w:b/>
          <w:sz w:val="22"/>
          <w:szCs w:val="22"/>
        </w:rPr>
        <w:t xml:space="preserve">: PREFEITURA MUNICIPAL DE </w:t>
      </w:r>
      <w:r w:rsidR="00AD5688" w:rsidRPr="000E7DA3">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Aos ....... dias do mês de ....</w:t>
      </w:r>
      <w:r w:rsidR="00633731" w:rsidRPr="00DD79AD">
        <w:rPr>
          <w:rFonts w:ascii="Arial" w:hAnsi="Arial" w:cs="Arial"/>
          <w:sz w:val="22"/>
          <w:szCs w:val="22"/>
        </w:rPr>
        <w:t>......................</w:t>
      </w:r>
      <w:r w:rsidRPr="00DD79AD">
        <w:rPr>
          <w:rFonts w:ascii="Arial" w:hAnsi="Arial" w:cs="Arial"/>
          <w:sz w:val="22"/>
          <w:szCs w:val="22"/>
        </w:rPr>
        <w:t>..... do ano de</w:t>
      </w:r>
      <w:r w:rsidR="00633731" w:rsidRPr="00DD79AD">
        <w:rPr>
          <w:rFonts w:ascii="Arial" w:hAnsi="Arial" w:cs="Arial"/>
          <w:sz w:val="22"/>
          <w:szCs w:val="22"/>
        </w:rPr>
        <w:t xml:space="preserve"> </w:t>
      </w:r>
      <w:r w:rsidR="00184369">
        <w:rPr>
          <w:rFonts w:ascii="Arial" w:hAnsi="Arial" w:cs="Arial"/>
          <w:sz w:val="22"/>
          <w:szCs w:val="22"/>
        </w:rPr>
        <w:t>2022 (dois mil e vinte e dois</w:t>
      </w:r>
      <w:r w:rsidR="00633731" w:rsidRPr="00DD79AD">
        <w:rPr>
          <w:rFonts w:ascii="Arial" w:hAnsi="Arial" w:cs="Arial"/>
          <w:sz w:val="22"/>
          <w:szCs w:val="22"/>
        </w:rPr>
        <w:t>)</w:t>
      </w:r>
      <w:r w:rsidRPr="00DD79AD">
        <w:rPr>
          <w:rFonts w:ascii="Arial" w:hAnsi="Arial" w:cs="Arial"/>
          <w:sz w:val="22"/>
          <w:szCs w:val="22"/>
        </w:rPr>
        <w:t xml:space="preserve">, nesta cidade de </w:t>
      </w:r>
      <w:r w:rsidR="00864BD8" w:rsidRPr="00DD79AD">
        <w:rPr>
          <w:rFonts w:ascii="Arial" w:hAnsi="Arial" w:cs="Arial"/>
          <w:sz w:val="22"/>
          <w:szCs w:val="22"/>
        </w:rPr>
        <w:t>Ipuiuna</w:t>
      </w:r>
      <w:r w:rsidRPr="00DD79AD">
        <w:rPr>
          <w:rFonts w:ascii="Arial" w:hAnsi="Arial" w:cs="Arial"/>
          <w:sz w:val="22"/>
          <w:szCs w:val="22"/>
        </w:rPr>
        <w:t xml:space="preserve">, Estado de Minas Gerais, as partes de um lado a </w:t>
      </w:r>
      <w:r w:rsidRPr="00DD79AD">
        <w:rPr>
          <w:rFonts w:ascii="Arial" w:hAnsi="Arial" w:cs="Arial"/>
          <w:b/>
          <w:bCs/>
          <w:sz w:val="22"/>
          <w:szCs w:val="22"/>
        </w:rPr>
        <w:t>PREFEITURA MUNICIPAL</w:t>
      </w:r>
      <w:r w:rsidR="0007037A" w:rsidRPr="00DD79AD">
        <w:rPr>
          <w:rFonts w:ascii="Arial" w:hAnsi="Arial" w:cs="Arial"/>
          <w:b/>
          <w:bCs/>
          <w:sz w:val="22"/>
          <w:szCs w:val="22"/>
        </w:rPr>
        <w:t xml:space="preserve"> </w:t>
      </w:r>
      <w:r w:rsidRPr="00DD79AD">
        <w:rPr>
          <w:rFonts w:ascii="Arial" w:hAnsi="Arial" w:cs="Arial"/>
          <w:b/>
          <w:bCs/>
          <w:sz w:val="22"/>
          <w:szCs w:val="22"/>
        </w:rPr>
        <w:t xml:space="preserve">DE </w:t>
      </w:r>
      <w:r w:rsidR="00AD5688" w:rsidRPr="00DD79AD">
        <w:rPr>
          <w:rFonts w:ascii="Arial" w:hAnsi="Arial" w:cs="Arial"/>
          <w:b/>
          <w:bCs/>
          <w:sz w:val="22"/>
          <w:szCs w:val="22"/>
        </w:rPr>
        <w:t>IPUIUNA/MG</w:t>
      </w:r>
      <w:r w:rsidRPr="00DD79AD">
        <w:rPr>
          <w:rFonts w:ascii="Arial" w:hAnsi="Arial" w:cs="Arial"/>
          <w:b/>
          <w:bCs/>
          <w:sz w:val="22"/>
          <w:szCs w:val="22"/>
        </w:rPr>
        <w:t xml:space="preserve">, </w:t>
      </w:r>
      <w:r w:rsidR="00482238" w:rsidRPr="00482238">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w:t>
      </w:r>
      <w:r w:rsidR="00482238" w:rsidRPr="00482238">
        <w:rPr>
          <w:rFonts w:ascii="Arial" w:hAnsi="Arial" w:cs="Arial"/>
          <w:b/>
          <w:sz w:val="22"/>
          <w:szCs w:val="22"/>
        </w:rPr>
        <w:t>18.179.226/0001-67</w:t>
      </w:r>
      <w:r w:rsidR="00482238" w:rsidRPr="00482238">
        <w:rPr>
          <w:rFonts w:ascii="Arial" w:hAnsi="Arial" w:cs="Arial"/>
          <w:sz w:val="22"/>
          <w:szCs w:val="22"/>
        </w:rPr>
        <w:t>, neste ato representada pelo Prefeito Municipal Sr. Elder Cassio de Souza Oliva, brasileiro, casado, advogado, portador da carteira de identidade n.º MG-3.189.241 SSP/MG, devidamente inscrito junto ao Cadastro de Pessoas Físicas do Ministério da Fazenda (CPF/MF) sob o nº 537.177.836-53</w:t>
      </w:r>
      <w:r w:rsidR="0086749C" w:rsidRPr="00DD79AD">
        <w:rPr>
          <w:rFonts w:ascii="Arial" w:hAnsi="Arial" w:cs="Arial"/>
          <w:sz w:val="22"/>
          <w:szCs w:val="22"/>
        </w:rPr>
        <w:t xml:space="preserve">, </w:t>
      </w:r>
      <w:r w:rsidRPr="00DD79AD">
        <w:rPr>
          <w:rFonts w:ascii="Arial" w:hAnsi="Arial" w:cs="Arial"/>
          <w:sz w:val="22"/>
          <w:szCs w:val="22"/>
        </w:rPr>
        <w:t>doravante denominad</w:t>
      </w:r>
      <w:r w:rsidR="0086749C" w:rsidRPr="00DD79AD">
        <w:rPr>
          <w:rFonts w:ascii="Arial" w:hAnsi="Arial" w:cs="Arial"/>
          <w:sz w:val="22"/>
          <w:szCs w:val="22"/>
        </w:rPr>
        <w:t>os</w:t>
      </w:r>
      <w:r w:rsidRPr="00DD79AD">
        <w:rPr>
          <w:rFonts w:ascii="Arial" w:hAnsi="Arial" w:cs="Arial"/>
          <w:sz w:val="22"/>
          <w:szCs w:val="22"/>
        </w:rPr>
        <w:t xml:space="preserve"> </w:t>
      </w:r>
      <w:r w:rsidRPr="00DD79AD">
        <w:rPr>
          <w:rFonts w:ascii="Arial" w:hAnsi="Arial" w:cs="Arial"/>
          <w:b/>
          <w:bCs/>
          <w:sz w:val="22"/>
          <w:szCs w:val="22"/>
        </w:rPr>
        <w:t xml:space="preserve">CONTRATANTE, </w:t>
      </w:r>
      <w:r w:rsidRPr="00DD79AD">
        <w:rPr>
          <w:rFonts w:ascii="Arial" w:hAnsi="Arial" w:cs="Arial"/>
          <w:sz w:val="22"/>
          <w:szCs w:val="22"/>
        </w:rPr>
        <w:t>e, de outro lado, a empresa</w:t>
      </w:r>
      <w:r w:rsidRPr="00DD79AD">
        <w:rPr>
          <w:rFonts w:ascii="Arial" w:hAnsi="Arial" w:cs="Arial"/>
          <w:b/>
          <w:bCs/>
          <w:sz w:val="22"/>
          <w:szCs w:val="22"/>
        </w:rPr>
        <w:t xml:space="preserve"> ......</w:t>
      </w:r>
      <w:r w:rsidR="00633731" w:rsidRPr="00DD79AD">
        <w:rPr>
          <w:rFonts w:ascii="Arial" w:hAnsi="Arial" w:cs="Arial"/>
          <w:b/>
          <w:bCs/>
          <w:sz w:val="22"/>
          <w:szCs w:val="22"/>
        </w:rPr>
        <w:t>...........................................</w:t>
      </w:r>
      <w:r w:rsidRPr="00DD79AD">
        <w:rPr>
          <w:rFonts w:ascii="Arial" w:hAnsi="Arial" w:cs="Arial"/>
          <w:b/>
          <w:bCs/>
          <w:sz w:val="22"/>
          <w:szCs w:val="22"/>
        </w:rPr>
        <w:t>...............</w:t>
      </w:r>
      <w:r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Pr="00DD79AD">
        <w:rPr>
          <w:rFonts w:ascii="Arial" w:hAnsi="Arial" w:cs="Arial"/>
          <w:sz w:val="22"/>
          <w:szCs w:val="22"/>
        </w:rPr>
        <w:t xml:space="preserve"> nº ..................., inscrita no Cadastro de Pessoas Físicas do Ministério da Fazenda - CPF/MF sob o nº .........................., doravante denominada </w:t>
      </w:r>
      <w:r w:rsidRPr="00DD79AD">
        <w:rPr>
          <w:rFonts w:ascii="Arial" w:hAnsi="Arial" w:cs="Arial"/>
          <w:b/>
          <w:bCs/>
          <w:sz w:val="22"/>
          <w:szCs w:val="22"/>
        </w:rPr>
        <w:t>CONTRATADA</w:t>
      </w:r>
      <w:r w:rsidRPr="00DD79AD">
        <w:rPr>
          <w:rFonts w:ascii="Arial" w:hAnsi="Arial" w:cs="Arial"/>
          <w:sz w:val="22"/>
          <w:szCs w:val="22"/>
        </w:rPr>
        <w:t xml:space="preserve">, têm entre si justo e acordado celebrar o presente contrato, em face do resultado do </w:t>
      </w:r>
      <w:r w:rsidRPr="00DD79AD">
        <w:rPr>
          <w:rFonts w:ascii="Arial" w:hAnsi="Arial" w:cs="Arial"/>
          <w:b/>
          <w:sz w:val="22"/>
          <w:szCs w:val="22"/>
        </w:rPr>
        <w:t>Pregão</w:t>
      </w:r>
      <w:r w:rsidR="000025DB" w:rsidRPr="00DD79AD">
        <w:rPr>
          <w:rFonts w:ascii="Arial" w:hAnsi="Arial" w:cs="Arial"/>
          <w:b/>
          <w:sz w:val="22"/>
          <w:szCs w:val="22"/>
        </w:rPr>
        <w:t xml:space="preserve"> Eletrônico </w:t>
      </w:r>
      <w:r w:rsidR="00DC6F6A">
        <w:rPr>
          <w:rFonts w:ascii="Arial" w:hAnsi="Arial" w:cs="Arial"/>
          <w:b/>
          <w:sz w:val="22"/>
          <w:szCs w:val="22"/>
        </w:rPr>
        <w:t>10/2022</w:t>
      </w:r>
      <w:r w:rsidRPr="00DD79AD">
        <w:rPr>
          <w:rFonts w:ascii="Arial" w:hAnsi="Arial" w:cs="Arial"/>
          <w:b/>
          <w:sz w:val="22"/>
          <w:szCs w:val="22"/>
        </w:rPr>
        <w:t xml:space="preserve">, </w:t>
      </w:r>
      <w:r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Pr="00DD79AD">
        <w:rPr>
          <w:rFonts w:ascii="Arial" w:hAnsi="Arial" w:cs="Arial"/>
          <w:sz w:val="22"/>
          <w:szCs w:val="22"/>
        </w:rPr>
        <w:t xml:space="preserve"> bem como o Edital referido, a proposta da </w:t>
      </w:r>
      <w:r w:rsidRPr="00DD79AD">
        <w:rPr>
          <w:rFonts w:ascii="Arial" w:hAnsi="Arial" w:cs="Arial"/>
          <w:b/>
          <w:bCs/>
          <w:sz w:val="22"/>
          <w:szCs w:val="22"/>
        </w:rPr>
        <w:t>CONTRATADA</w:t>
      </w:r>
      <w:r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163EB6" w:rsidRPr="00A00DAB" w:rsidRDefault="00E874D3" w:rsidP="00163EB6">
      <w:pPr>
        <w:pStyle w:val="Ttulo3"/>
        <w:widowControl w:val="0"/>
        <w:autoSpaceDE w:val="0"/>
        <w:autoSpaceDN w:val="0"/>
        <w:adjustRightInd w:val="0"/>
        <w:rPr>
          <w:rFonts w:ascii="Arial" w:hAnsi="Arial" w:cs="Arial"/>
          <w:sz w:val="22"/>
          <w:szCs w:val="22"/>
        </w:rPr>
      </w:pPr>
      <w:r w:rsidRPr="00DD79AD">
        <w:rPr>
          <w:rFonts w:ascii="Arial" w:hAnsi="Arial" w:cs="Arial"/>
          <w:sz w:val="22"/>
          <w:szCs w:val="22"/>
        </w:rPr>
        <w:t xml:space="preserve">CLÁUSULA PRIMEIRA – </w:t>
      </w:r>
      <w:r w:rsidR="00163EB6" w:rsidRPr="00A00DAB">
        <w:rPr>
          <w:rFonts w:ascii="Arial" w:hAnsi="Arial" w:cs="Arial"/>
          <w:sz w:val="22"/>
          <w:szCs w:val="22"/>
        </w:rPr>
        <w:t xml:space="preserve">OBJETO E CONDIÇÕES </w:t>
      </w:r>
    </w:p>
    <w:p w:rsidR="00163EB6" w:rsidRPr="00A00DAB" w:rsidRDefault="00163EB6" w:rsidP="00163EB6">
      <w:pPr>
        <w:rPr>
          <w:rFonts w:ascii="Arial" w:hAnsi="Arial" w:cs="Arial"/>
          <w:sz w:val="22"/>
          <w:szCs w:val="22"/>
        </w:rPr>
      </w:pPr>
    </w:p>
    <w:p w:rsidR="00163EB6" w:rsidRDefault="00163EB6" w:rsidP="00163EB6">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Pr>
          <w:rFonts w:ascii="Arial" w:hAnsi="Arial" w:cs="Arial"/>
          <w:b/>
          <w:sz w:val="22"/>
          <w:szCs w:val="22"/>
        </w:rPr>
        <w:t>AQUISIÇÃO DE PAPEL SULFITE A4 PARA A PREFEITURA MUNICIPAL DE IPUIUNA/MG.</w:t>
      </w:r>
    </w:p>
    <w:p w:rsidR="00163EB6" w:rsidRPr="00A00DAB" w:rsidRDefault="00163EB6" w:rsidP="00163EB6">
      <w:pPr>
        <w:pStyle w:val="Cabealho"/>
        <w:jc w:val="both"/>
        <w:rPr>
          <w:rFonts w:ascii="Arial" w:hAnsi="Arial" w:cs="Arial"/>
          <w:b/>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163EB6" w:rsidRPr="00A00DAB"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163EB6"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163EB6" w:rsidRPr="00A00DAB" w:rsidRDefault="00163EB6" w:rsidP="00163EB6">
      <w:pPr>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163EB6" w:rsidRPr="00A00DAB" w:rsidRDefault="00163EB6" w:rsidP="00163EB6">
      <w:pPr>
        <w:pStyle w:val="Ttulo3"/>
        <w:rPr>
          <w:rFonts w:ascii="Arial" w:hAnsi="Arial" w:cs="Arial"/>
          <w:b w:val="0"/>
          <w:sz w:val="22"/>
          <w:szCs w:val="22"/>
        </w:rPr>
      </w:pPr>
    </w:p>
    <w:p w:rsidR="00163EB6" w:rsidRDefault="00163EB6" w:rsidP="00163EB6">
      <w:pPr>
        <w:pStyle w:val="Ttulo3"/>
        <w:rPr>
          <w:rFonts w:ascii="Arial" w:hAnsi="Arial" w:cs="Arial"/>
          <w:b w:val="0"/>
          <w:sz w:val="22"/>
          <w:szCs w:val="22"/>
        </w:rPr>
      </w:pPr>
      <w:r w:rsidRPr="00A00DAB">
        <w:rPr>
          <w:rFonts w:ascii="Arial" w:hAnsi="Arial" w:cs="Arial"/>
          <w:b w:val="0"/>
          <w:sz w:val="22"/>
          <w:szCs w:val="22"/>
        </w:rPr>
        <w:t xml:space="preserve">2.1. Em </w:t>
      </w:r>
      <w:r w:rsidR="00184369">
        <w:rPr>
          <w:rFonts w:ascii="Arial" w:hAnsi="Arial" w:cs="Arial"/>
          <w:b w:val="0"/>
          <w:sz w:val="22"/>
          <w:szCs w:val="22"/>
        </w:rPr>
        <w:t>2022</w:t>
      </w:r>
      <w:r w:rsidRPr="00A00DAB">
        <w:rPr>
          <w:rFonts w:ascii="Arial" w:hAnsi="Arial" w:cs="Arial"/>
          <w:b w:val="0"/>
          <w:sz w:val="22"/>
          <w:szCs w:val="22"/>
        </w:rPr>
        <w:t xml:space="preserve"> as despesas correrão à conta das seguintes dotações orçamentárias: </w:t>
      </w:r>
    </w:p>
    <w:p w:rsidR="00163EB6" w:rsidRDefault="00163EB6" w:rsidP="00163EB6"/>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184369" w:rsidRPr="00184369" w:rsidTr="006E2254">
        <w:trPr>
          <w:trHeight w:val="344"/>
        </w:trPr>
        <w:tc>
          <w:tcPr>
            <w:tcW w:w="1818"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RECURSO</w:t>
            </w:r>
          </w:p>
        </w:tc>
        <w:tc>
          <w:tcPr>
            <w:tcW w:w="978"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FICHA</w:t>
            </w:r>
          </w:p>
        </w:tc>
        <w:tc>
          <w:tcPr>
            <w:tcW w:w="4335"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DOTAÇÃO</w:t>
            </w:r>
          </w:p>
        </w:tc>
        <w:tc>
          <w:tcPr>
            <w:tcW w:w="1678" w:type="dxa"/>
            <w:vAlign w:val="center"/>
          </w:tcPr>
          <w:p w:rsidR="00184369" w:rsidRPr="00184369" w:rsidRDefault="00184369" w:rsidP="006E2254">
            <w:pPr>
              <w:spacing w:line="360" w:lineRule="auto"/>
              <w:jc w:val="center"/>
              <w:rPr>
                <w:rFonts w:ascii="Arial" w:hAnsi="Arial" w:cs="Arial"/>
                <w:b/>
                <w:sz w:val="20"/>
                <w:szCs w:val="20"/>
              </w:rPr>
            </w:pPr>
            <w:r w:rsidRPr="00184369">
              <w:rPr>
                <w:rFonts w:ascii="Arial" w:hAnsi="Arial" w:cs="Arial"/>
                <w:b/>
                <w:sz w:val="20"/>
                <w:szCs w:val="20"/>
              </w:rPr>
              <w:t>ELEMENTO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Gabinete do Prefeito</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005</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02.01.04.122.0001.2.201.33.90.30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73"/>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Procuradoria do Município</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012</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02.01.04.122.0001.2.202.33.90.30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Serviços de Secretaria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043</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02.01.04.122.0001.2.206.33.90.30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Convênio Policia Civil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061</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02.01.06.181.0003.2.213.33.90.30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73"/>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Convênio Policia Militar</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067</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02.01.06.181.0003.2.214.33.90.30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Serviços de Fazenda e Contabilidade</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080</w:t>
            </w:r>
          </w:p>
        </w:tc>
        <w:tc>
          <w:tcPr>
            <w:tcW w:w="4335"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02.02.04.123.0001.2.207.33.90.30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Atividades Culturais/</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Cívicas e Patrimônio Histórico</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120</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02.03.01.13.392.0012.2.276.3.390.30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17"/>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das Atividades Desportivas</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133</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02.03.02.27.812.0013.2.232.3390.30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37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Secretaria</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Municipal de Educação-</w:t>
            </w:r>
            <w:proofErr w:type="spellStart"/>
            <w:r w:rsidRPr="00184369">
              <w:rPr>
                <w:rFonts w:ascii="Arial" w:hAnsi="Arial" w:cs="Arial"/>
                <w:sz w:val="20"/>
                <w:szCs w:val="20"/>
              </w:rPr>
              <w:t>SEMEC</w:t>
            </w:r>
            <w:proofErr w:type="spellEnd"/>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156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157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158</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02.03.03.12.122.0007.2.220.33.90.30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Ensino Fundamental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234</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238</w:t>
            </w:r>
          </w:p>
          <w:p w:rsidR="00184369" w:rsidRPr="00184369" w:rsidRDefault="00184369" w:rsidP="006E2254">
            <w:pPr>
              <w:spacing w:line="360" w:lineRule="auto"/>
              <w:jc w:val="center"/>
              <w:rPr>
                <w:rFonts w:ascii="Arial" w:hAnsi="Arial" w:cs="Arial"/>
                <w:sz w:val="20"/>
                <w:szCs w:val="20"/>
              </w:rPr>
            </w:pP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02.03.03.12.361.0010.2.224. 33.90.30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lastRenderedPageBreak/>
              <w:t>Ensino Infantil Creche Escolar</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290</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291</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292</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294</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02.03.03.12.365.0010.2.225. 33.90.30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720"/>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Ensino Infantil Pré-Escola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324</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328</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02.03.03.12.365.0010.2.226. 33.90.30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Atividades da Secretaria de Saúde</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410</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02.04.10.122.0014.2.235.33.90.30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2737"/>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das Atividades de Atenção Primária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434</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437</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438</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439</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440</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02.04.10.301.0015.2.237.33.90.30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11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 Saúde Média Complexidade</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475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476</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02.04.10.302.0016.2.241.33.90.30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37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Ações em Vigilância Sanitária e Ambiental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523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524</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02.04.10.304.0017.2.244.33.90.30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Ações em Vigilância Epidemiológica</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545</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546</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547</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02.04.10.305.0017.2.245.33.90.30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376"/>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Manutenção das Atividades e Eventos Turísticos</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635</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02.05.03.23.695.0022.2.251.33.90.30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73"/>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Secretaria do Serviço Social</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682</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02.08.08.122.0026.2.257.33.90.30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1032"/>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lastRenderedPageBreak/>
              <w:t>Manutenção/</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 xml:space="preserve">Operacionalização do </w:t>
            </w:r>
            <w:proofErr w:type="spellStart"/>
            <w:r w:rsidRPr="00184369">
              <w:rPr>
                <w:rFonts w:ascii="Arial" w:hAnsi="Arial" w:cs="Arial"/>
                <w:sz w:val="20"/>
                <w:szCs w:val="20"/>
              </w:rPr>
              <w:t>CRAS</w:t>
            </w:r>
            <w:proofErr w:type="spellEnd"/>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733</w:t>
            </w:r>
          </w:p>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734</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02.08.08.244.0027.2.259.33.90.30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r w:rsidR="00184369" w:rsidRPr="00184369" w:rsidTr="006E2254">
        <w:trPr>
          <w:trHeight w:val="688"/>
        </w:trPr>
        <w:tc>
          <w:tcPr>
            <w:tcW w:w="181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Atividades do Conselho Tutelar</w:t>
            </w:r>
          </w:p>
        </w:tc>
        <w:tc>
          <w:tcPr>
            <w:tcW w:w="9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763</w:t>
            </w:r>
          </w:p>
        </w:tc>
        <w:tc>
          <w:tcPr>
            <w:tcW w:w="4335" w:type="dxa"/>
          </w:tcPr>
          <w:p w:rsidR="00184369" w:rsidRPr="00184369" w:rsidRDefault="00184369" w:rsidP="006E2254">
            <w:pPr>
              <w:jc w:val="center"/>
              <w:rPr>
                <w:rFonts w:ascii="Arial" w:hAnsi="Arial" w:cs="Arial"/>
                <w:sz w:val="20"/>
                <w:szCs w:val="20"/>
              </w:rPr>
            </w:pPr>
            <w:r w:rsidRPr="00184369">
              <w:rPr>
                <w:rFonts w:ascii="Arial" w:hAnsi="Arial" w:cs="Arial"/>
                <w:sz w:val="20"/>
                <w:szCs w:val="20"/>
              </w:rPr>
              <w:t>02.09.08.243.0030.2.266.33.90.30</w:t>
            </w:r>
          </w:p>
        </w:tc>
        <w:tc>
          <w:tcPr>
            <w:tcW w:w="1678" w:type="dxa"/>
          </w:tcPr>
          <w:p w:rsidR="00184369" w:rsidRPr="00184369" w:rsidRDefault="00184369" w:rsidP="006E2254">
            <w:pPr>
              <w:spacing w:line="360" w:lineRule="auto"/>
              <w:jc w:val="center"/>
              <w:rPr>
                <w:rFonts w:ascii="Arial" w:hAnsi="Arial" w:cs="Arial"/>
                <w:sz w:val="20"/>
                <w:szCs w:val="20"/>
              </w:rPr>
            </w:pPr>
            <w:r w:rsidRPr="00184369">
              <w:rPr>
                <w:rFonts w:ascii="Arial" w:hAnsi="Arial" w:cs="Arial"/>
                <w:sz w:val="20"/>
                <w:szCs w:val="20"/>
              </w:rPr>
              <w:t>Material de Consumo</w:t>
            </w:r>
          </w:p>
        </w:tc>
      </w:tr>
    </w:tbl>
    <w:p w:rsidR="00163EB6" w:rsidRDefault="00163EB6" w:rsidP="00163EB6"/>
    <w:p w:rsidR="00163EB6" w:rsidRPr="00742B1E" w:rsidRDefault="00163EB6" w:rsidP="00163EB6">
      <w:pPr>
        <w:pStyle w:val="Ttulo3"/>
        <w:rPr>
          <w:rFonts w:ascii="Arial" w:hAnsi="Arial" w:cs="Arial"/>
          <w:b w:val="0"/>
          <w:sz w:val="22"/>
          <w:szCs w:val="22"/>
        </w:rPr>
      </w:pPr>
      <w:r w:rsidRPr="00742B1E">
        <w:rPr>
          <w:rFonts w:ascii="Arial" w:hAnsi="Arial" w:cs="Arial"/>
          <w:b w:val="0"/>
          <w:sz w:val="22"/>
          <w:szCs w:val="22"/>
        </w:rPr>
        <w:t xml:space="preserve">No exercício seguinte, as despesas correrão à conta de dotação orçamentária própria, </w:t>
      </w:r>
      <w:proofErr w:type="gramStart"/>
      <w:r w:rsidRPr="00742B1E">
        <w:rPr>
          <w:rFonts w:ascii="Arial" w:hAnsi="Arial" w:cs="Arial"/>
          <w:b w:val="0"/>
          <w:sz w:val="22"/>
          <w:szCs w:val="22"/>
        </w:rPr>
        <w:t>consignada</w:t>
      </w:r>
      <w:proofErr w:type="gramEnd"/>
      <w:r w:rsidRPr="00742B1E">
        <w:rPr>
          <w:rFonts w:ascii="Arial" w:hAnsi="Arial" w:cs="Arial"/>
          <w:b w:val="0"/>
          <w:sz w:val="22"/>
          <w:szCs w:val="22"/>
        </w:rPr>
        <w:t xml:space="preserve"> no respectivo Orçamento-Programa, ficando a Administração obrigada a apresentar, no início de cada exercício, a respectiva Nota de Empenho Estimativa.</w:t>
      </w:r>
    </w:p>
    <w:p w:rsidR="00163EB6" w:rsidRPr="00A00DAB" w:rsidRDefault="00163EB6" w:rsidP="00163EB6">
      <w:pPr>
        <w:rPr>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163EB6" w:rsidRPr="00A00DAB" w:rsidRDefault="00163EB6" w:rsidP="00163EB6">
      <w:pPr>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163EB6" w:rsidRPr="00A00DAB" w:rsidRDefault="00163EB6" w:rsidP="00163EB6">
      <w:pPr>
        <w:jc w:val="both"/>
        <w:rPr>
          <w:rFonts w:ascii="Arial" w:hAnsi="Arial" w:cs="Arial"/>
          <w:sz w:val="22"/>
          <w:szCs w:val="22"/>
        </w:rPr>
      </w:pPr>
    </w:p>
    <w:p w:rsidR="00163EB6" w:rsidRDefault="00163EB6" w:rsidP="00163EB6">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163EB6" w:rsidRPr="00A00DAB" w:rsidRDefault="00163EB6" w:rsidP="00163EB6">
      <w:pPr>
        <w:jc w:val="both"/>
        <w:rPr>
          <w:rFonts w:ascii="Arial" w:hAnsi="Arial" w:cs="Arial"/>
          <w:sz w:val="22"/>
          <w:szCs w:val="22"/>
        </w:rPr>
      </w:pP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163EB6" w:rsidRPr="00A00DAB"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163EB6" w:rsidRPr="00A00DAB" w:rsidRDefault="00163EB6" w:rsidP="00163EB6">
      <w:pPr>
        <w:jc w:val="both"/>
        <w:rPr>
          <w:rFonts w:ascii="Arial" w:hAnsi="Arial" w:cs="Arial"/>
          <w:sz w:val="22"/>
          <w:szCs w:val="22"/>
        </w:rPr>
      </w:pP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163EB6" w:rsidRPr="00A00DAB" w:rsidRDefault="00163EB6" w:rsidP="00163EB6">
      <w:pPr>
        <w:jc w:val="both"/>
        <w:rPr>
          <w:rFonts w:ascii="Arial" w:hAnsi="Arial" w:cs="Arial"/>
          <w:sz w:val="22"/>
          <w:szCs w:val="22"/>
        </w:rPr>
      </w:pPr>
    </w:p>
    <w:p w:rsidR="00163EB6" w:rsidRDefault="00163EB6" w:rsidP="00163EB6">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163EB6" w:rsidRPr="00A00DAB" w:rsidRDefault="00163EB6" w:rsidP="00163EB6">
      <w:pPr>
        <w:jc w:val="both"/>
        <w:rPr>
          <w:rFonts w:ascii="Arial" w:hAnsi="Arial" w:cs="Arial"/>
          <w:b/>
          <w:bCs/>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lastRenderedPageBreak/>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163EB6" w:rsidRPr="00A00DAB" w:rsidRDefault="00163EB6" w:rsidP="00163EB6">
      <w:pPr>
        <w:pStyle w:val="a"/>
        <w:tabs>
          <w:tab w:val="clear" w:pos="567"/>
          <w:tab w:val="left" w:pos="708"/>
        </w:tabs>
        <w:spacing w:line="240" w:lineRule="auto"/>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163EB6" w:rsidRPr="00A00DAB" w:rsidRDefault="00163EB6" w:rsidP="00163EB6">
      <w:pPr>
        <w:tabs>
          <w:tab w:val="left" w:pos="2445"/>
        </w:tabs>
        <w:jc w:val="both"/>
        <w:rPr>
          <w:rFonts w:ascii="Arial" w:hAnsi="Arial" w:cs="Arial"/>
          <w:b/>
          <w:sz w:val="22"/>
          <w:szCs w:val="22"/>
        </w:rPr>
      </w:pPr>
      <w:r w:rsidRPr="00A00DAB">
        <w:rPr>
          <w:rFonts w:ascii="Arial" w:hAnsi="Arial" w:cs="Arial"/>
          <w:b/>
          <w:sz w:val="22"/>
          <w:szCs w:val="22"/>
        </w:rPr>
        <w:tab/>
      </w:r>
    </w:p>
    <w:p w:rsidR="00163EB6" w:rsidRPr="00A00DAB" w:rsidRDefault="00163EB6" w:rsidP="00163EB6">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163EB6" w:rsidRPr="00A00DAB" w:rsidRDefault="00163EB6" w:rsidP="00163EB6">
      <w:pPr>
        <w:jc w:val="both"/>
        <w:rPr>
          <w:rFonts w:ascii="Arial" w:hAnsi="Arial" w:cs="Arial"/>
          <w:bCs/>
          <w:sz w:val="22"/>
          <w:szCs w:val="22"/>
        </w:rPr>
      </w:pPr>
    </w:p>
    <w:p w:rsidR="00163EB6" w:rsidRPr="00A00DAB" w:rsidRDefault="00163EB6" w:rsidP="00163EB6">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163EB6" w:rsidRPr="00A00DAB" w:rsidRDefault="00163EB6" w:rsidP="00163EB6">
      <w:pPr>
        <w:jc w:val="both"/>
        <w:rPr>
          <w:rFonts w:ascii="Arial" w:hAnsi="Arial" w:cs="Arial"/>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163EB6" w:rsidRPr="00A00DAB" w:rsidRDefault="00163EB6" w:rsidP="00163EB6">
      <w:pPr>
        <w:widowControl w:val="0"/>
        <w:tabs>
          <w:tab w:val="num" w:pos="360"/>
        </w:tabs>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163EB6" w:rsidRPr="00A00DAB" w:rsidRDefault="00163EB6" w:rsidP="00163EB6">
      <w:pPr>
        <w:jc w:val="both"/>
        <w:rPr>
          <w:rFonts w:ascii="Arial" w:hAnsi="Arial" w:cs="Arial"/>
          <w:bCs/>
          <w:iCs/>
          <w:sz w:val="22"/>
          <w:szCs w:val="22"/>
        </w:rPr>
      </w:pPr>
    </w:p>
    <w:p w:rsidR="00163EB6" w:rsidRDefault="00163EB6" w:rsidP="00163EB6">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w:t>
      </w:r>
      <w:r w:rsidRPr="00A00DAB">
        <w:rPr>
          <w:rFonts w:ascii="Arial" w:hAnsi="Arial" w:cs="Arial"/>
          <w:bCs/>
          <w:iCs/>
          <w:sz w:val="22"/>
          <w:szCs w:val="22"/>
        </w:rPr>
        <w:lastRenderedPageBreak/>
        <w:t xml:space="preserve">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 - DA RESCISÃO CONTRATUAL</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w:t>
      </w:r>
      <w:r w:rsidRPr="00A00DAB">
        <w:rPr>
          <w:rFonts w:ascii="Arial" w:hAnsi="Arial" w:cs="Arial"/>
          <w:sz w:val="22"/>
          <w:szCs w:val="22"/>
        </w:rPr>
        <w:lastRenderedPageBreak/>
        <w:t>infringida, sem prejuízo da incidência das sanções previstas no Edital, na Lei Federal nº 8666/93, no Código de Defesa do Consumidor (Lei nº 8.078/90).</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163EB6" w:rsidRPr="00A00DAB" w:rsidRDefault="00163EB6" w:rsidP="00163EB6">
      <w:pPr>
        <w:rPr>
          <w:rFonts w:ascii="Arial" w:hAnsi="Arial" w:cs="Arial"/>
          <w:sz w:val="22"/>
          <w:szCs w:val="22"/>
        </w:rPr>
      </w:pPr>
    </w:p>
    <w:p w:rsidR="00163EB6" w:rsidRPr="00A00DAB" w:rsidRDefault="00163EB6" w:rsidP="00163EB6">
      <w:pPr>
        <w:rPr>
          <w:rFonts w:ascii="Arial" w:hAnsi="Arial" w:cs="Arial"/>
          <w:b/>
          <w:bCs/>
          <w:sz w:val="22"/>
          <w:szCs w:val="22"/>
        </w:rPr>
      </w:pPr>
      <w:r w:rsidRPr="00A00DAB">
        <w:rPr>
          <w:rFonts w:ascii="Arial" w:hAnsi="Arial" w:cs="Arial"/>
          <w:b/>
          <w:bCs/>
          <w:sz w:val="22"/>
          <w:szCs w:val="22"/>
        </w:rPr>
        <w:t>CLÁUSULA DÉCIMA PRIMEIRA - TRANSMISSÃO DE DOCUMENTOS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163EB6" w:rsidRPr="00A00DAB" w:rsidRDefault="00163EB6" w:rsidP="00163EB6">
      <w:pPr>
        <w:widowControl w:val="0"/>
        <w:autoSpaceDE w:val="0"/>
        <w:autoSpaceDN w:val="0"/>
        <w:adjustRightInd w:val="0"/>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F8488A" w:rsidRDefault="00F8488A" w:rsidP="00163EB6">
      <w:pPr>
        <w:pStyle w:val="Ttulo3"/>
        <w:widowControl w:val="0"/>
        <w:autoSpaceDE w:val="0"/>
        <w:autoSpaceDN w:val="0"/>
        <w:adjustRightInd w:val="0"/>
        <w:spacing w:line="276" w:lineRule="auto"/>
        <w:rPr>
          <w:rFonts w:ascii="Arial" w:hAnsi="Arial" w:cs="Arial"/>
          <w:i/>
          <w:sz w:val="22"/>
          <w:szCs w:val="22"/>
        </w:rPr>
      </w:pPr>
    </w:p>
    <w:p w:rsidR="00163EB6" w:rsidRDefault="00163EB6" w:rsidP="00163EB6"/>
    <w:p w:rsidR="00163EB6" w:rsidRPr="00A00DAB" w:rsidRDefault="00163EB6" w:rsidP="00163EB6">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184369">
        <w:rPr>
          <w:rFonts w:ascii="Arial" w:hAnsi="Arial" w:cs="Arial"/>
          <w:sz w:val="22"/>
          <w:szCs w:val="22"/>
        </w:rPr>
        <w:t>2022</w:t>
      </w:r>
      <w:r w:rsidRPr="00A00DAB">
        <w:rPr>
          <w:rFonts w:ascii="Arial" w:hAnsi="Arial" w:cs="Arial"/>
          <w:sz w:val="22"/>
          <w:szCs w:val="22"/>
        </w:rPr>
        <w:t>.</w:t>
      </w:r>
    </w:p>
    <w:p w:rsidR="00163EB6" w:rsidRPr="00163EB6" w:rsidRDefault="00163EB6" w:rsidP="00163EB6"/>
    <w:p w:rsidR="003A3196" w:rsidRDefault="003A3196" w:rsidP="003779BA">
      <w:pPr>
        <w:widowControl w:val="0"/>
        <w:autoSpaceDE w:val="0"/>
        <w:autoSpaceDN w:val="0"/>
        <w:adjustRightInd w:val="0"/>
        <w:spacing w:line="276" w:lineRule="auto"/>
        <w:jc w:val="both"/>
        <w:rPr>
          <w:rFonts w:ascii="Arial" w:hAnsi="Arial" w:cs="Arial"/>
          <w:i/>
          <w:sz w:val="22"/>
          <w:szCs w:val="22"/>
        </w:rPr>
      </w:pPr>
    </w:p>
    <w:p w:rsidR="000E7DA3" w:rsidRPr="00DD79AD" w:rsidRDefault="000E7DA3"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163EB6"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bookmarkStart w:id="0" w:name="_GoBack"/>
      <w:bookmarkEnd w:id="0"/>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6A" w:rsidRDefault="00DC6F6A" w:rsidP="00B05920">
      <w:r>
        <w:separator/>
      </w:r>
    </w:p>
  </w:endnote>
  <w:endnote w:type="continuationSeparator" w:id="0">
    <w:p w:rsidR="00DC6F6A" w:rsidRDefault="00DC6F6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6A" w:rsidRDefault="00DC6F6A" w:rsidP="00AD5688">
    <w:pPr>
      <w:pBdr>
        <w:top w:val="single" w:sz="4" w:space="1" w:color="auto"/>
      </w:pBdr>
      <w:ind w:left="4536"/>
      <w:jc w:val="right"/>
      <w:rPr>
        <w:b/>
        <w:sz w:val="16"/>
        <w:szCs w:val="16"/>
      </w:rPr>
    </w:pPr>
    <w:r>
      <w:rPr>
        <w:b/>
        <w:sz w:val="16"/>
        <w:szCs w:val="16"/>
      </w:rPr>
      <w:t>SUPERINTENDÊNCIA DE ADMINISTRAÇÃO</w:t>
    </w:r>
  </w:p>
  <w:p w:rsidR="00DC6F6A" w:rsidRPr="00CF1716" w:rsidRDefault="00DC6F6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C6F6A" w:rsidRPr="00CF1716" w:rsidRDefault="00DC6F6A" w:rsidP="00AD5688">
    <w:pPr>
      <w:jc w:val="right"/>
      <w:rPr>
        <w:sz w:val="16"/>
        <w:szCs w:val="16"/>
      </w:rPr>
    </w:pPr>
    <w:r w:rsidRPr="00CF1716">
      <w:rPr>
        <w:sz w:val="16"/>
        <w:szCs w:val="16"/>
      </w:rPr>
      <w:t>Rua João Roberto da Silva, 40 – Centro</w:t>
    </w:r>
  </w:p>
  <w:p w:rsidR="00DC6F6A" w:rsidRPr="00CF1716" w:rsidRDefault="00DC6F6A" w:rsidP="00AD5688">
    <w:pPr>
      <w:jc w:val="right"/>
      <w:rPr>
        <w:sz w:val="16"/>
        <w:szCs w:val="16"/>
      </w:rPr>
    </w:pPr>
    <w:r w:rsidRPr="00CF1716">
      <w:rPr>
        <w:sz w:val="16"/>
        <w:szCs w:val="16"/>
      </w:rPr>
      <w:t>Ipuiuna, MG – 37588-000</w:t>
    </w:r>
  </w:p>
  <w:p w:rsidR="00DC6F6A" w:rsidRPr="00CF1716" w:rsidRDefault="00DC6F6A" w:rsidP="00AD5688">
    <w:pPr>
      <w:jc w:val="right"/>
      <w:rPr>
        <w:sz w:val="16"/>
        <w:szCs w:val="16"/>
      </w:rPr>
    </w:pPr>
    <w:r w:rsidRPr="00CF1716">
      <w:rPr>
        <w:sz w:val="16"/>
        <w:szCs w:val="16"/>
      </w:rPr>
      <w:t>Fone/Fax 35 3732-</w:t>
    </w:r>
    <w:r>
      <w:rPr>
        <w:sz w:val="16"/>
        <w:szCs w:val="16"/>
      </w:rPr>
      <w:t>2487</w:t>
    </w:r>
  </w:p>
  <w:p w:rsidR="00DC6F6A" w:rsidRDefault="00DC6F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6A" w:rsidRDefault="00DC6F6A" w:rsidP="00B05920">
      <w:r>
        <w:separator/>
      </w:r>
    </w:p>
  </w:footnote>
  <w:footnote w:type="continuationSeparator" w:id="0">
    <w:p w:rsidR="00DC6F6A" w:rsidRDefault="00DC6F6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C6F6A" w:rsidTr="00AD5688">
      <w:trPr>
        <w:jc w:val="center"/>
      </w:trPr>
      <w:tc>
        <w:tcPr>
          <w:tcW w:w="1843" w:type="dxa"/>
        </w:tcPr>
        <w:p w:rsidR="00DC6F6A" w:rsidRDefault="00DC6F6A"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DC6F6A" w:rsidRDefault="00DC6F6A" w:rsidP="00AD5688">
          <w:pPr>
            <w:pStyle w:val="Cabealho"/>
            <w:snapToGrid w:val="0"/>
            <w:jc w:val="center"/>
            <w:rPr>
              <w:b/>
              <w:sz w:val="36"/>
            </w:rPr>
          </w:pPr>
          <w:r>
            <w:rPr>
              <w:b/>
              <w:sz w:val="36"/>
            </w:rPr>
            <w:t>PREFEITURA MUNICIPAL DE IPUIUNA</w:t>
          </w:r>
        </w:p>
        <w:p w:rsidR="00DC6F6A" w:rsidRDefault="00DC6F6A" w:rsidP="00AD5688">
          <w:pPr>
            <w:pStyle w:val="Cabealho"/>
            <w:jc w:val="center"/>
            <w:rPr>
              <w:b/>
            </w:rPr>
          </w:pPr>
          <w:r>
            <w:rPr>
              <w:b/>
            </w:rPr>
            <w:t>ESTADO DE MINAS GERAIS</w:t>
          </w:r>
        </w:p>
        <w:p w:rsidR="00DC6F6A" w:rsidRDefault="00DC6F6A" w:rsidP="00AD5688">
          <w:pPr>
            <w:pStyle w:val="Cabealho"/>
            <w:rPr>
              <w:b/>
            </w:rPr>
          </w:pPr>
          <w:r>
            <w:rPr>
              <w:b/>
            </w:rPr>
            <w:t xml:space="preserve">                                  </w:t>
          </w:r>
        </w:p>
      </w:tc>
    </w:tr>
  </w:tbl>
  <w:p w:rsidR="00DC6F6A" w:rsidRDefault="00DC6F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2"/>
  </w:num>
  <w:num w:numId="3">
    <w:abstractNumId w:val="2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3"/>
  </w:num>
  <w:num w:numId="22">
    <w:abstractNumId w:val="35"/>
  </w:num>
  <w:num w:numId="23">
    <w:abstractNumId w:val="11"/>
  </w:num>
  <w:num w:numId="24">
    <w:abstractNumId w:val="34"/>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30"/>
  </w:num>
  <w:num w:numId="33">
    <w:abstractNumId w:val="7"/>
  </w:num>
  <w:num w:numId="34">
    <w:abstractNumId w:val="21"/>
  </w:num>
  <w:num w:numId="35">
    <w:abstractNumId w:val="3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B32B0"/>
    <w:rsid w:val="000B67CF"/>
    <w:rsid w:val="000C5430"/>
    <w:rsid w:val="000C5E60"/>
    <w:rsid w:val="000D66F7"/>
    <w:rsid w:val="000E5FCA"/>
    <w:rsid w:val="000E7DA3"/>
    <w:rsid w:val="00101C05"/>
    <w:rsid w:val="00102530"/>
    <w:rsid w:val="00104FDE"/>
    <w:rsid w:val="00123BEE"/>
    <w:rsid w:val="001331DD"/>
    <w:rsid w:val="00150E9D"/>
    <w:rsid w:val="001513A4"/>
    <w:rsid w:val="00151A8D"/>
    <w:rsid w:val="00153FDE"/>
    <w:rsid w:val="001551D6"/>
    <w:rsid w:val="00163EB6"/>
    <w:rsid w:val="00165AEA"/>
    <w:rsid w:val="00165F1A"/>
    <w:rsid w:val="001715BD"/>
    <w:rsid w:val="001738B7"/>
    <w:rsid w:val="00175DAA"/>
    <w:rsid w:val="00184369"/>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3311"/>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238"/>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E7EAA"/>
    <w:rsid w:val="004F4FDE"/>
    <w:rsid w:val="0050208A"/>
    <w:rsid w:val="00505DE8"/>
    <w:rsid w:val="00506C3D"/>
    <w:rsid w:val="0051117E"/>
    <w:rsid w:val="0052355F"/>
    <w:rsid w:val="00530CD4"/>
    <w:rsid w:val="00531E9D"/>
    <w:rsid w:val="00537C5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3263"/>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3643A"/>
    <w:rsid w:val="00640DAB"/>
    <w:rsid w:val="00647A31"/>
    <w:rsid w:val="00662957"/>
    <w:rsid w:val="00664C6A"/>
    <w:rsid w:val="00666A2E"/>
    <w:rsid w:val="00687F98"/>
    <w:rsid w:val="00695A09"/>
    <w:rsid w:val="006A0746"/>
    <w:rsid w:val="006A392A"/>
    <w:rsid w:val="006A421B"/>
    <w:rsid w:val="006A7CAC"/>
    <w:rsid w:val="006B1FEF"/>
    <w:rsid w:val="006B284C"/>
    <w:rsid w:val="006B53DB"/>
    <w:rsid w:val="006C1FBA"/>
    <w:rsid w:val="006D6DFA"/>
    <w:rsid w:val="006E4672"/>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B75E6"/>
    <w:rsid w:val="007C709F"/>
    <w:rsid w:val="007D5C08"/>
    <w:rsid w:val="007E1D96"/>
    <w:rsid w:val="007E2519"/>
    <w:rsid w:val="007E36C2"/>
    <w:rsid w:val="00806FDE"/>
    <w:rsid w:val="008149F7"/>
    <w:rsid w:val="0082035E"/>
    <w:rsid w:val="008327A5"/>
    <w:rsid w:val="00842118"/>
    <w:rsid w:val="00844E65"/>
    <w:rsid w:val="00854518"/>
    <w:rsid w:val="008557ED"/>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33454"/>
    <w:rsid w:val="00A37463"/>
    <w:rsid w:val="00A469CC"/>
    <w:rsid w:val="00A551F4"/>
    <w:rsid w:val="00A608D4"/>
    <w:rsid w:val="00A752A3"/>
    <w:rsid w:val="00A77F49"/>
    <w:rsid w:val="00A87EF7"/>
    <w:rsid w:val="00A97BB7"/>
    <w:rsid w:val="00AA0B67"/>
    <w:rsid w:val="00AA124A"/>
    <w:rsid w:val="00AA38E4"/>
    <w:rsid w:val="00AA720F"/>
    <w:rsid w:val="00AB0E84"/>
    <w:rsid w:val="00AB3922"/>
    <w:rsid w:val="00AB5CF9"/>
    <w:rsid w:val="00AC2B92"/>
    <w:rsid w:val="00AC5599"/>
    <w:rsid w:val="00AD1681"/>
    <w:rsid w:val="00AD31AE"/>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C6F6A"/>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727D3"/>
    <w:rsid w:val="00E731F5"/>
    <w:rsid w:val="00E742FB"/>
    <w:rsid w:val="00E779A6"/>
    <w:rsid w:val="00E813D0"/>
    <w:rsid w:val="00E862D0"/>
    <w:rsid w:val="00E874D3"/>
    <w:rsid w:val="00E936D8"/>
    <w:rsid w:val="00E96474"/>
    <w:rsid w:val="00EA1BAC"/>
    <w:rsid w:val="00EA3CD1"/>
    <w:rsid w:val="00EA565E"/>
    <w:rsid w:val="00EA6F1E"/>
    <w:rsid w:val="00EB6841"/>
    <w:rsid w:val="00EB72A0"/>
    <w:rsid w:val="00EC0143"/>
    <w:rsid w:val="00EC1A08"/>
    <w:rsid w:val="00ED2E43"/>
    <w:rsid w:val="00F00531"/>
    <w:rsid w:val="00F0698F"/>
    <w:rsid w:val="00F109A0"/>
    <w:rsid w:val="00F134A1"/>
    <w:rsid w:val="00F23829"/>
    <w:rsid w:val="00F2417C"/>
    <w:rsid w:val="00F2528C"/>
    <w:rsid w:val="00F35E52"/>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CC5D-A5A4-4383-A6C8-CCA2860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51</Pages>
  <Words>14155</Words>
  <Characters>76442</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25</cp:revision>
  <cp:lastPrinted>2020-09-16T14:23:00Z</cp:lastPrinted>
  <dcterms:created xsi:type="dcterms:W3CDTF">2020-07-17T13:44:00Z</dcterms:created>
  <dcterms:modified xsi:type="dcterms:W3CDTF">2022-02-22T18:56:00Z</dcterms:modified>
</cp:coreProperties>
</file>