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79" w:rsidRPr="005437A2" w:rsidRDefault="00EE6F88" w:rsidP="005437A2">
      <w:pPr>
        <w:spacing w:line="360" w:lineRule="auto"/>
        <w:jc w:val="center"/>
        <w:rPr>
          <w:rFonts w:cs="Arial"/>
          <w:sz w:val="22"/>
        </w:rPr>
      </w:pPr>
      <w:proofErr w:type="spellStart"/>
      <w:r w:rsidRPr="005437A2">
        <w:rPr>
          <w:rFonts w:cs="Arial"/>
          <w:b/>
          <w:sz w:val="22"/>
        </w:rPr>
        <w:t>ESTUDO</w:t>
      </w:r>
      <w:proofErr w:type="spellEnd"/>
      <w:r w:rsidRPr="005437A2">
        <w:rPr>
          <w:rFonts w:cs="Arial"/>
          <w:b/>
          <w:sz w:val="22"/>
        </w:rPr>
        <w:t xml:space="preserve"> </w:t>
      </w:r>
      <w:proofErr w:type="spellStart"/>
      <w:r w:rsidRPr="005437A2">
        <w:rPr>
          <w:rFonts w:cs="Arial"/>
          <w:b/>
          <w:sz w:val="22"/>
        </w:rPr>
        <w:t>TÉCNICO</w:t>
      </w:r>
      <w:proofErr w:type="spellEnd"/>
      <w:r w:rsidRPr="005437A2">
        <w:rPr>
          <w:rFonts w:cs="Arial"/>
          <w:b/>
          <w:sz w:val="22"/>
        </w:rPr>
        <w:t xml:space="preserve"> </w:t>
      </w:r>
      <w:proofErr w:type="spellStart"/>
      <w:r w:rsidRPr="005437A2">
        <w:rPr>
          <w:rFonts w:cs="Arial"/>
          <w:b/>
          <w:sz w:val="22"/>
        </w:rPr>
        <w:t>PRELIMINAR</w:t>
      </w:r>
      <w:proofErr w:type="spellEnd"/>
      <w:r w:rsidRPr="005437A2">
        <w:rPr>
          <w:rFonts w:cs="Arial"/>
          <w:b/>
          <w:sz w:val="22"/>
        </w:rPr>
        <w:t xml:space="preserve"> – ETP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1. DESCRIÇÃO DA NECESSIDADE DA CONTRATAÇÃO</w:t>
      </w:r>
    </w:p>
    <w:p w:rsid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O Município necessita contratar empresa especializada para </w:t>
      </w:r>
      <w:r w:rsidRPr="005437A2">
        <w:rPr>
          <w:rFonts w:cs="Arial"/>
          <w:sz w:val="22"/>
        </w:rPr>
        <w:t>executar serviços de reforma/recauchutagem de pneus utilizados em veículos e equipamentos da frota municipal. A Prefeitura não possui estrutura e equipamentos própr</w:t>
      </w:r>
      <w:r w:rsidR="005437A2">
        <w:rPr>
          <w:rFonts w:cs="Arial"/>
          <w:sz w:val="22"/>
        </w:rPr>
        <w:t xml:space="preserve">ios para </w:t>
      </w:r>
      <w:proofErr w:type="spellStart"/>
      <w:r w:rsidR="005437A2">
        <w:rPr>
          <w:rFonts w:cs="Arial"/>
          <w:sz w:val="22"/>
        </w:rPr>
        <w:t>executar</w:t>
      </w:r>
      <w:proofErr w:type="spellEnd"/>
      <w:r w:rsidR="005437A2">
        <w:rPr>
          <w:rFonts w:cs="Arial"/>
          <w:sz w:val="22"/>
        </w:rPr>
        <w:t xml:space="preserve"> </w:t>
      </w:r>
      <w:proofErr w:type="spellStart"/>
      <w:r w:rsidR="005437A2">
        <w:rPr>
          <w:rFonts w:cs="Arial"/>
          <w:sz w:val="22"/>
        </w:rPr>
        <w:t>esse</w:t>
      </w:r>
      <w:proofErr w:type="spellEnd"/>
      <w:r w:rsidR="005437A2">
        <w:rPr>
          <w:rFonts w:cs="Arial"/>
          <w:sz w:val="22"/>
        </w:rPr>
        <w:t xml:space="preserve"> </w:t>
      </w:r>
      <w:proofErr w:type="spellStart"/>
      <w:r w:rsidR="005437A2">
        <w:rPr>
          <w:rFonts w:cs="Arial"/>
          <w:sz w:val="22"/>
        </w:rPr>
        <w:t>serviço</w:t>
      </w:r>
      <w:proofErr w:type="spellEnd"/>
      <w:r w:rsidR="005437A2">
        <w:rPr>
          <w:rFonts w:cs="Arial"/>
          <w:sz w:val="22"/>
        </w:rPr>
        <w:t>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 contratação visa garantir segurança, disponibilidade e continuidade dos serviços públicos, além de possibilitar o reaproveitamento econômico de carcaças que ainda apresentem condições técnicas para reforma.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2. AL</w:t>
      </w:r>
      <w:r w:rsidRPr="005437A2">
        <w:rPr>
          <w:rFonts w:ascii="Arial" w:hAnsi="Arial" w:cs="Arial"/>
          <w:color w:val="auto"/>
          <w:sz w:val="22"/>
          <w:szCs w:val="22"/>
        </w:rPr>
        <w:t>INHAMENTO COM O PLANEJAMENTO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A demanda está vinculada à manutenção da frota e à continuidade dos serviços públicos municipais, especialmente os serviços urbanos e de estradas e rodagens. A contratação deverá ser compatibilizada com o Plano de Contratações </w:t>
      </w:r>
      <w:r w:rsidRPr="005437A2">
        <w:rPr>
          <w:rFonts w:cs="Arial"/>
          <w:sz w:val="22"/>
        </w:rPr>
        <w:t>Anual, caso elaborado e vigente pelo Município, e com as leis orçamentárias.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3. REQUISITOS DA CONTRATAÇÃO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Prestação por empresa especializada em reforma/recauchutagem de pneus.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Execução conforme as normas técnicas e regulamentações vigentes aplicáveis à re</w:t>
      </w:r>
      <w:r w:rsidRPr="005437A2">
        <w:rPr>
          <w:rFonts w:cs="Arial"/>
          <w:sz w:val="22"/>
        </w:rPr>
        <w:t>forma de pneus.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Comprovação de capacidade técnica mediante atestado compatível com o objeto.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Regularidade ambiental da unidade reformadora, mediante licença ou documento ambiental equivalente, quando exigível.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Comprovação de registro/certificação vigente p</w:t>
      </w:r>
      <w:r w:rsidRPr="005437A2">
        <w:rPr>
          <w:rFonts w:cs="Arial"/>
          <w:sz w:val="22"/>
        </w:rPr>
        <w:t>erante o INMETRO, conforme regulamentação aplicável à atividade.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Comprovação do cadastro ambiental pertinente perante o IBAMA, quando obrigatório, inclusive CTF/APP ou CTF/AIDA conforme o enquadramento da atividade.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Disponibilidade de instalações, equipame</w:t>
      </w:r>
      <w:r w:rsidRPr="005437A2">
        <w:rPr>
          <w:rFonts w:cs="Arial"/>
          <w:sz w:val="22"/>
        </w:rPr>
        <w:t>ntos e pessoal técnico adequados.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Retirada dos pneus no Almoxarifado Central em até 2 dias úteis após solicitação.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Devolução dos pneus reformados em até 15 dias corridos, salvo autorização da Administração.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lastRenderedPageBreak/>
        <w:t>Responsabilidade da contratada pelo transporte, c</w:t>
      </w:r>
      <w:r w:rsidRPr="005437A2">
        <w:rPr>
          <w:rFonts w:cs="Arial"/>
          <w:sz w:val="22"/>
        </w:rPr>
        <w:t>arga, descarga, mão de obra, materiais e demais custos.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Garantia mínima de 12 meses para os serviços de reforma, ressalvadas hipóteses de exclusão devidamente comprovadas.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4. LEVANTAMENTO DE MERCADO E ANÁLISE DAS ALTERNATIVAS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Foram consideradas, para fins </w:t>
      </w:r>
      <w:r w:rsidRPr="005437A2">
        <w:rPr>
          <w:rFonts w:cs="Arial"/>
          <w:sz w:val="22"/>
        </w:rPr>
        <w:t>de definição da solução, as seguintes alternativas:</w:t>
      </w:r>
    </w:p>
    <w:p w:rsidR="00573C79" w:rsidRPr="005437A2" w:rsidRDefault="00EE6F88" w:rsidP="005437A2">
      <w:pPr>
        <w:pStyle w:val="Commarcadores"/>
        <w:numPr>
          <w:ilvl w:val="0"/>
          <w:numId w:val="10"/>
        </w:numPr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Alternativa 1 – aquisição de pneus novos: apresenta maior disponibilidade imediata, porém pode resultar em custo superior e não aproveita carcaças ainda tecnicamente aptas.</w:t>
      </w:r>
    </w:p>
    <w:p w:rsidR="00573C79" w:rsidRPr="005437A2" w:rsidRDefault="00EE6F88" w:rsidP="005437A2">
      <w:pPr>
        <w:pStyle w:val="Commarcadores"/>
        <w:numPr>
          <w:ilvl w:val="0"/>
          <w:numId w:val="10"/>
        </w:numPr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Alternativa 2 – execução dos se</w:t>
      </w:r>
      <w:r w:rsidRPr="005437A2">
        <w:rPr>
          <w:rFonts w:cs="Arial"/>
          <w:sz w:val="22"/>
        </w:rPr>
        <w:t>rviços pela própria Administração: não se mostra adequada, pois o Município não dispõe de estrutura e equipamentos próprios para reforma de pneus.</w:t>
      </w:r>
    </w:p>
    <w:p w:rsidR="00573C79" w:rsidRPr="005437A2" w:rsidRDefault="00EE6F88" w:rsidP="005437A2">
      <w:pPr>
        <w:pStyle w:val="Commarcadores"/>
        <w:numPr>
          <w:ilvl w:val="0"/>
          <w:numId w:val="10"/>
        </w:numPr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Alternativa 3 – contratação de empresa especializada para reforma/recauchutagem: mostra-se adequada à necessi</w:t>
      </w:r>
      <w:r w:rsidRPr="005437A2">
        <w:rPr>
          <w:rFonts w:cs="Arial"/>
          <w:sz w:val="22"/>
        </w:rPr>
        <w:t>dade identificada, permitindo execução por empresa com estrutura especializada, sem necessidade de investimento municipal em máquinas, instalações e pessoal específico.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Conclusão: a contratação de empresa especializada, mediante Registro de Preços e execuç</w:t>
      </w:r>
      <w:r w:rsidRPr="005437A2">
        <w:rPr>
          <w:rFonts w:cs="Arial"/>
          <w:sz w:val="22"/>
        </w:rPr>
        <w:t>ão parcelada conforme a demanda, apresenta-se como a solução mais compatível com a necessidade identificada.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5. DESCRIÇÃO DA SOLUÇÃO COMO UM TODO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A solução consiste na contratação de empresa especializada para retirada, inspeção, reforma/recauchutagem, </w:t>
      </w:r>
      <w:r w:rsidRPr="005437A2">
        <w:rPr>
          <w:rFonts w:cs="Arial"/>
          <w:sz w:val="22"/>
        </w:rPr>
        <w:t>acabamento, inspeção final, transporte e devolução dos pneus da frota municipal, mediante solicitações parceladas.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Somente deverão ser reformadas carcaças tecnicamente aptas. Pneus sem condições de reforma deverão ser devolvidos ao Município sem cobrança d</w:t>
      </w:r>
      <w:r w:rsidRPr="005437A2">
        <w:rPr>
          <w:rFonts w:cs="Arial"/>
          <w:sz w:val="22"/>
        </w:rPr>
        <w:t>o serviço. Os pneus reformados deverão atender à regulamentação técnica e de segurança aplicável.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6. QUANTITATIVOS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4095"/>
        <w:gridCol w:w="1134"/>
        <w:gridCol w:w="692"/>
        <w:gridCol w:w="1615"/>
        <w:gridCol w:w="1615"/>
      </w:tblGrid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Item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Descrição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Qtd.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Unitário máx.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b/>
                <w:szCs w:val="20"/>
              </w:rPr>
              <w:t>Total máx.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1000x20 BORRACHUDO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64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R$ 688,33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R$ 44.053,12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lastRenderedPageBreak/>
              <w:t>2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 xml:space="preserve">Recauchutagem </w:t>
            </w:r>
            <w:r w:rsidRPr="005437A2">
              <w:rPr>
                <w:rFonts w:cs="Arial"/>
                <w:szCs w:val="20"/>
              </w:rPr>
              <w:t>Pneu 12.5/80X18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12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R$ 1.310,00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R$ 15.720,00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3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12X4X24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12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R$ 1.378,00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R$ 16.536,00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4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1400x24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35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R$ 1.695,33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R$ 59.336,55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5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14x9x24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12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R$ 1.785,90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R$ 21.430,80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6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16x9x28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R$ 2.025,90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R$ 20.259,00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7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17-5R25 W20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16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R$ 2.715,67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R$ 43.450,72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8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18X4X30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12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R$ 2.902,00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R$ 34.824,00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9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275-80 R22.5 BORRACHUDO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70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 xml:space="preserve">R$ </w:t>
            </w:r>
            <w:r w:rsidRPr="005437A2">
              <w:rPr>
                <w:rFonts w:cs="Arial"/>
                <w:szCs w:val="20"/>
              </w:rPr>
              <w:t>1.589,90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R$ 111.293,00</w:t>
            </w:r>
          </w:p>
        </w:tc>
      </w:tr>
      <w:tr w:rsidR="005437A2" w:rsidRPr="005437A2" w:rsidTr="005437A2">
        <w:trPr>
          <w:jc w:val="center"/>
        </w:trPr>
        <w:tc>
          <w:tcPr>
            <w:tcW w:w="628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10</w:t>
            </w:r>
          </w:p>
        </w:tc>
        <w:tc>
          <w:tcPr>
            <w:tcW w:w="409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Recauchutagem Pneu 800/18</w:t>
            </w:r>
          </w:p>
        </w:tc>
        <w:tc>
          <w:tcPr>
            <w:tcW w:w="1134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Unid.</w:t>
            </w:r>
          </w:p>
        </w:tc>
        <w:tc>
          <w:tcPr>
            <w:tcW w:w="692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12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R$ 745,03</w:t>
            </w:r>
          </w:p>
        </w:tc>
        <w:tc>
          <w:tcPr>
            <w:tcW w:w="1615" w:type="dxa"/>
            <w:vAlign w:val="center"/>
          </w:tcPr>
          <w:p w:rsidR="00573C79" w:rsidRPr="005437A2" w:rsidRDefault="00EE6F88" w:rsidP="005437A2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5437A2">
              <w:rPr>
                <w:rFonts w:cs="Arial"/>
                <w:szCs w:val="20"/>
              </w:rPr>
              <w:t>R$ 8.940,36</w:t>
            </w:r>
          </w:p>
        </w:tc>
      </w:tr>
    </w:tbl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7. ESTIMATIVA DO VALOR DA CONTRATAÇÃO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O valor estimado da contratação é de R$ 375.843,55, conforme os valores constantes do </w:t>
      </w:r>
      <w:r w:rsidRPr="005437A2">
        <w:rPr>
          <w:rFonts w:cs="Arial"/>
          <w:sz w:val="22"/>
        </w:rPr>
        <w:t>documento-base. A pesquisa de preços e sua memória de cálculo deverão permanecer juntadas aos autos do processo de contratação, observadas as regras aplicáveis à estimativa de preços.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8. JUSTIFICATIVA PARA O PARCELAMENTO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Recomenda-se o parcelamento por ite</w:t>
      </w:r>
      <w:r w:rsidRPr="005437A2">
        <w:rPr>
          <w:rFonts w:cs="Arial"/>
          <w:sz w:val="22"/>
        </w:rPr>
        <w:t>m, correspondente às diferentes medidas e especificações de pneus, pois os serviços são divisíveis, possuem características próprias e podem ser executados de forma independente. O julgamento por menor preço unitário amplia a competitividade e permite à Ad</w:t>
      </w:r>
      <w:r w:rsidRPr="005437A2">
        <w:rPr>
          <w:rFonts w:cs="Arial"/>
          <w:sz w:val="22"/>
        </w:rPr>
        <w:t>ministração contratar cada medida pelo melhor preço, desde que preservadas as condições de habilitação e execução.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9. RESULTADOS PRETENDIDOS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Disponibilidade da frota municipal para execução dos serviços públicos.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Maior segurança de motoristas, operadores e</w:t>
      </w:r>
      <w:r w:rsidRPr="005437A2">
        <w:rPr>
          <w:rFonts w:cs="Arial"/>
          <w:sz w:val="22"/>
        </w:rPr>
        <w:t xml:space="preserve"> usuários.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Redução de paralisações por falta de pneus em condições adequadas.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Melhor aproveitamento econômico de carcaças aptas à reforma.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Contratação de prestador tecnicamente qualificado e ambientalmente regular.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 xml:space="preserve">Redução da necessidade de investimentos </w:t>
      </w:r>
      <w:r w:rsidRPr="005437A2">
        <w:rPr>
          <w:rFonts w:cs="Arial"/>
          <w:sz w:val="22"/>
        </w:rPr>
        <w:t>municipais em estrutura própria para reforma de pneus.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Destinação ambientalmente adequada dos resíduos gerados.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lastRenderedPageBreak/>
        <w:t>10. PROVIDÊNCIAS PRÉVIAS À CONTRATAÇÃO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Designar gestor e fiscal do contrato ou instrumento equivalente.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Conferir e atualizar a pesquisa de preço</w:t>
      </w:r>
      <w:r w:rsidRPr="005437A2">
        <w:rPr>
          <w:rFonts w:cs="Arial"/>
          <w:sz w:val="22"/>
        </w:rPr>
        <w:t>s antes da publicação do edital.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Confirmar as dotações orçamentárias para as contratações decorrentes.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Definir no edital os documentos de habilitação e qualificação técnica pertinentes.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Verificar a regulamentação vigente do INMETRO aplicável à reforma de p</w:t>
      </w:r>
      <w:r w:rsidRPr="005437A2">
        <w:rPr>
          <w:rFonts w:cs="Arial"/>
          <w:sz w:val="22"/>
        </w:rPr>
        <w:t>neus.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Estabelecer os procedimentos de recebimento, inspeção e atesto.</w:t>
      </w:r>
    </w:p>
    <w:p w:rsidR="00573C79" w:rsidRPr="005437A2" w:rsidRDefault="00EE6F88" w:rsidP="005437A2">
      <w:pPr>
        <w:pStyle w:val="Commarcadores"/>
        <w:spacing w:after="40"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Disponibilizar servidor responsável pelo acompanhamento das retiradas e devoluções.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11. CONTRATAÇÕES CORRELATAS OU INTERDEPENDENTES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Não foram identificadas, no material analisado, contra</w:t>
      </w:r>
      <w:r w:rsidRPr="005437A2">
        <w:rPr>
          <w:rFonts w:cs="Arial"/>
          <w:sz w:val="22"/>
        </w:rPr>
        <w:t>tações interdependentes indispensáveis à execução do objeto. A contratação poderá ser executada de forma autônoma, mediante disponibilização dos pneus pela Administração.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12. IMPACTOS AMBIENTAIS E MEDIDAS MITIGADORAS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 atividade de reforma de pneus gera re</w:t>
      </w:r>
      <w:r w:rsidRPr="005437A2">
        <w:rPr>
          <w:rFonts w:cs="Arial"/>
          <w:sz w:val="22"/>
        </w:rPr>
        <w:t>síduos, especialmente raspas, aparas, borracha e outros materiais. A contratada deverá observar a legislação ambiental aplicável, manter a regularidade ambiental exigida e promover a destinação ambientalmente adequada dos resíduos.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 Administração deverá e</w:t>
      </w:r>
      <w:r w:rsidRPr="005437A2">
        <w:rPr>
          <w:rFonts w:cs="Arial"/>
          <w:sz w:val="22"/>
        </w:rPr>
        <w:t>xigir documentação ambiental pertinente e poderá solicitar comprovantes de destinação dos resíduos quando necessário à fiscalização.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t>13. VIABILIDADE DA CONTRATAÇÃO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Considerando a necessidade apresentada, a inexistência de estrutura municipal própria para e</w:t>
      </w:r>
      <w:r w:rsidRPr="005437A2">
        <w:rPr>
          <w:rFonts w:cs="Arial"/>
          <w:sz w:val="22"/>
        </w:rPr>
        <w:t>xecução dos serviços, a possibilidade de contratação parcelada, a disponibilidade de fornecedores especializados e os resultados pretendidos, conclui-se pela viabilidade técnica e econômica da contratação de empresa especializada para prestação dos serviço</w:t>
      </w:r>
      <w:r w:rsidRPr="005437A2">
        <w:rPr>
          <w:rFonts w:cs="Arial"/>
          <w:sz w:val="22"/>
        </w:rPr>
        <w:t>s de reforma/recauchutagem de pneus.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 solução deverá ser formalizada por Pregão Eletrônico para Registro de Preços, com julgamento por menor preço unitário, observados os requisitos de habilitação e qualificação técnica estabelecidos no Termo de Referênci</w:t>
      </w:r>
      <w:r w:rsidRPr="005437A2">
        <w:rPr>
          <w:rFonts w:cs="Arial"/>
          <w:sz w:val="22"/>
        </w:rPr>
        <w:t>a e no edital.</w:t>
      </w:r>
    </w:p>
    <w:p w:rsidR="00573C79" w:rsidRPr="005437A2" w:rsidRDefault="00EE6F88" w:rsidP="005437A2">
      <w:pPr>
        <w:pStyle w:val="Ttulo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437A2">
        <w:rPr>
          <w:rFonts w:ascii="Arial" w:hAnsi="Arial" w:cs="Arial"/>
          <w:color w:val="auto"/>
          <w:sz w:val="22"/>
          <w:szCs w:val="22"/>
        </w:rPr>
        <w:lastRenderedPageBreak/>
        <w:t>14. FUNDAMENTAÇÃO LEGAL E OBSERVAÇÕES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O presente ETP integra a fase preparatória da contratação e deverá ser utilizado em conjunto com o Documento de Formalização da Demanda, Termo de Referência, pesquisa de preços, edital e demais documento</w:t>
      </w:r>
      <w:r w:rsidRPr="005437A2">
        <w:rPr>
          <w:rFonts w:cs="Arial"/>
          <w:sz w:val="22"/>
        </w:rPr>
        <w:t>s do processo, observadas as disposições da Lei Federal nº 14.133/2021.</w:t>
      </w:r>
    </w:p>
    <w:p w:rsidR="00573C79" w:rsidRPr="005437A2" w:rsidRDefault="00EE6F88" w:rsidP="005437A2">
      <w:pPr>
        <w:spacing w:line="360" w:lineRule="auto"/>
        <w:jc w:val="both"/>
        <w:rPr>
          <w:rFonts w:cs="Arial"/>
          <w:sz w:val="22"/>
        </w:rPr>
      </w:pPr>
      <w:r w:rsidRPr="005437A2">
        <w:rPr>
          <w:rFonts w:cs="Arial"/>
          <w:sz w:val="22"/>
        </w:rPr>
        <w:t>As referências a normas, portarias, registros e certificados devem considerar a regulamentação vigente na data da contratação. Em especial, a habilitação perante o INMETRO deverá exigi</w:t>
      </w:r>
      <w:r w:rsidRPr="005437A2">
        <w:rPr>
          <w:rFonts w:cs="Arial"/>
          <w:sz w:val="22"/>
        </w:rPr>
        <w:t>r o registro/certificação atualmente aplicável à atividade de reforma de pneus, evitando exigência baseada exclusivamente em norma que tenha sido substituída ou revogada.</w:t>
      </w:r>
    </w:p>
    <w:p w:rsidR="00573C79" w:rsidRPr="005437A2" w:rsidRDefault="00573C79" w:rsidP="005437A2">
      <w:pPr>
        <w:spacing w:line="360" w:lineRule="auto"/>
        <w:jc w:val="both"/>
        <w:rPr>
          <w:rFonts w:cs="Arial"/>
          <w:sz w:val="22"/>
        </w:rPr>
      </w:pPr>
    </w:p>
    <w:p w:rsidR="00573C79" w:rsidRDefault="00FD0F37" w:rsidP="005437A2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Ipuiúna/MG, 20</w:t>
      </w:r>
      <w:bookmarkStart w:id="0" w:name="_GoBack"/>
      <w:bookmarkEnd w:id="0"/>
      <w:r w:rsidR="00EE6F88" w:rsidRPr="005437A2">
        <w:rPr>
          <w:rFonts w:cs="Arial"/>
          <w:sz w:val="22"/>
        </w:rPr>
        <w:t xml:space="preserve"> de </w:t>
      </w:r>
      <w:proofErr w:type="spellStart"/>
      <w:r w:rsidR="00EE6F88" w:rsidRPr="005437A2">
        <w:rPr>
          <w:rFonts w:cs="Arial"/>
          <w:sz w:val="22"/>
        </w:rPr>
        <w:t>agosto</w:t>
      </w:r>
      <w:proofErr w:type="spellEnd"/>
      <w:r w:rsidR="00EE6F88" w:rsidRPr="005437A2">
        <w:rPr>
          <w:rFonts w:cs="Arial"/>
          <w:sz w:val="22"/>
        </w:rPr>
        <w:t xml:space="preserve"> de 2026.</w:t>
      </w:r>
    </w:p>
    <w:p w:rsidR="00FD0F37" w:rsidRPr="005437A2" w:rsidRDefault="00FD0F37" w:rsidP="005437A2">
      <w:pPr>
        <w:spacing w:line="360" w:lineRule="auto"/>
        <w:jc w:val="both"/>
        <w:rPr>
          <w:rFonts w:cs="Arial"/>
          <w:sz w:val="22"/>
        </w:rPr>
      </w:pPr>
    </w:p>
    <w:p w:rsidR="00573C79" w:rsidRPr="005437A2" w:rsidRDefault="00EE6F88" w:rsidP="00FD0F37">
      <w:pPr>
        <w:spacing w:line="360" w:lineRule="auto"/>
        <w:jc w:val="center"/>
        <w:rPr>
          <w:rFonts w:cs="Arial"/>
          <w:sz w:val="22"/>
        </w:rPr>
      </w:pPr>
      <w:r w:rsidRPr="005437A2">
        <w:rPr>
          <w:rFonts w:cs="Arial"/>
          <w:sz w:val="22"/>
        </w:rPr>
        <w:t>____________________________________________</w:t>
      </w:r>
    </w:p>
    <w:p w:rsidR="00573C79" w:rsidRPr="005437A2" w:rsidRDefault="00EE6F88" w:rsidP="00FD0F37">
      <w:pPr>
        <w:spacing w:line="360" w:lineRule="auto"/>
        <w:jc w:val="center"/>
        <w:rPr>
          <w:rFonts w:cs="Arial"/>
          <w:sz w:val="22"/>
        </w:rPr>
      </w:pPr>
      <w:r w:rsidRPr="005437A2">
        <w:rPr>
          <w:rFonts w:cs="Arial"/>
          <w:b/>
          <w:sz w:val="22"/>
        </w:rPr>
        <w:t xml:space="preserve">JOÃO </w:t>
      </w:r>
      <w:r w:rsidRPr="005437A2">
        <w:rPr>
          <w:rFonts w:cs="Arial"/>
          <w:b/>
          <w:sz w:val="22"/>
        </w:rPr>
        <w:t>BATISTA DE MORAES</w:t>
      </w:r>
    </w:p>
    <w:p w:rsidR="00573C79" w:rsidRPr="005437A2" w:rsidRDefault="00EE6F88" w:rsidP="00FD0F37">
      <w:pPr>
        <w:spacing w:line="360" w:lineRule="auto"/>
        <w:jc w:val="center"/>
        <w:rPr>
          <w:rFonts w:cs="Arial"/>
          <w:sz w:val="22"/>
        </w:rPr>
      </w:pPr>
      <w:r w:rsidRPr="005437A2">
        <w:rPr>
          <w:rFonts w:cs="Arial"/>
          <w:sz w:val="22"/>
        </w:rPr>
        <w:t>Chefe do Setor de Estradas</w:t>
      </w:r>
    </w:p>
    <w:sectPr w:rsidR="00573C79" w:rsidRPr="005437A2" w:rsidSect="00034616">
      <w:headerReference w:type="default" r:id="rId8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F88" w:rsidRDefault="00EE6F88" w:rsidP="005437A2">
      <w:pPr>
        <w:spacing w:after="0" w:line="240" w:lineRule="auto"/>
      </w:pPr>
      <w:r>
        <w:separator/>
      </w:r>
    </w:p>
  </w:endnote>
  <w:endnote w:type="continuationSeparator" w:id="0">
    <w:p w:rsidR="00EE6F88" w:rsidRDefault="00EE6F88" w:rsidP="0054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F88" w:rsidRDefault="00EE6F88" w:rsidP="005437A2">
      <w:pPr>
        <w:spacing w:after="0" w:line="240" w:lineRule="auto"/>
      </w:pPr>
      <w:r>
        <w:separator/>
      </w:r>
    </w:p>
  </w:footnote>
  <w:footnote w:type="continuationSeparator" w:id="0">
    <w:p w:rsidR="00EE6F88" w:rsidRDefault="00EE6F88" w:rsidP="0054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437A2" w:rsidTr="0023386B">
      <w:trPr>
        <w:trHeight w:val="142"/>
        <w:jc w:val="center"/>
      </w:trPr>
      <w:tc>
        <w:tcPr>
          <w:tcW w:w="1843" w:type="dxa"/>
        </w:tcPr>
        <w:p w:rsidR="005437A2" w:rsidRDefault="005437A2" w:rsidP="005437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1ECDCFE7" wp14:editId="58AD922E">
                <wp:extent cx="563880" cy="659633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437A2" w:rsidRPr="005437A2" w:rsidRDefault="005437A2" w:rsidP="005437A2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22"/>
            </w:rPr>
          </w:pPr>
          <w:proofErr w:type="spellStart"/>
          <w:r w:rsidRPr="005437A2">
            <w:rPr>
              <w:rFonts w:ascii="Times New Roman" w:hAnsi="Times New Roman"/>
              <w:b/>
              <w:sz w:val="22"/>
            </w:rPr>
            <w:t>PREFEITURA</w:t>
          </w:r>
          <w:proofErr w:type="spellEnd"/>
          <w:r w:rsidRPr="005437A2">
            <w:rPr>
              <w:rFonts w:ascii="Times New Roman" w:hAnsi="Times New Roman"/>
              <w:b/>
              <w:sz w:val="22"/>
            </w:rPr>
            <w:t xml:space="preserve"> MUNICIPAL DE </w:t>
          </w:r>
          <w:proofErr w:type="spellStart"/>
          <w:r w:rsidRPr="005437A2">
            <w:rPr>
              <w:rFonts w:ascii="Times New Roman" w:hAnsi="Times New Roman"/>
              <w:b/>
              <w:sz w:val="22"/>
            </w:rPr>
            <w:t>IPUIUNA</w:t>
          </w:r>
          <w:proofErr w:type="spellEnd"/>
        </w:p>
        <w:p w:rsidR="005437A2" w:rsidRPr="005437A2" w:rsidRDefault="005437A2" w:rsidP="005437A2">
          <w:pPr>
            <w:pStyle w:val="Cabealho"/>
            <w:jc w:val="center"/>
            <w:rPr>
              <w:rFonts w:ascii="Times New Roman" w:hAnsi="Times New Roman"/>
              <w:b/>
              <w:sz w:val="22"/>
            </w:rPr>
          </w:pPr>
          <w:r w:rsidRPr="005437A2">
            <w:rPr>
              <w:rFonts w:ascii="Times New Roman" w:hAnsi="Times New Roman"/>
              <w:b/>
              <w:sz w:val="22"/>
            </w:rPr>
            <w:t xml:space="preserve">ESTADO DE MINAS </w:t>
          </w:r>
          <w:proofErr w:type="spellStart"/>
          <w:r w:rsidRPr="005437A2">
            <w:rPr>
              <w:rFonts w:ascii="Times New Roman" w:hAnsi="Times New Roman"/>
              <w:b/>
              <w:sz w:val="22"/>
            </w:rPr>
            <w:t>GERAIS</w:t>
          </w:r>
          <w:proofErr w:type="spellEnd"/>
        </w:p>
        <w:p w:rsidR="005437A2" w:rsidRPr="005437A2" w:rsidRDefault="005437A2" w:rsidP="005437A2">
          <w:pPr>
            <w:pStyle w:val="Cabealho"/>
            <w:jc w:val="center"/>
            <w:rPr>
              <w:rFonts w:ascii="Times New Roman" w:hAnsi="Times New Roman"/>
              <w:b/>
              <w:sz w:val="22"/>
            </w:rPr>
          </w:pPr>
          <w:proofErr w:type="spellStart"/>
          <w:r w:rsidRPr="005437A2">
            <w:rPr>
              <w:rFonts w:ascii="Times New Roman" w:hAnsi="Times New Roman"/>
              <w:b/>
              <w:sz w:val="22"/>
            </w:rPr>
            <w:t>RUA</w:t>
          </w:r>
          <w:proofErr w:type="spellEnd"/>
          <w:r w:rsidRPr="005437A2">
            <w:rPr>
              <w:rFonts w:ascii="Times New Roman" w:hAnsi="Times New Roman"/>
              <w:b/>
              <w:sz w:val="22"/>
            </w:rPr>
            <w:t xml:space="preserve"> </w:t>
          </w:r>
          <w:proofErr w:type="spellStart"/>
          <w:r w:rsidRPr="005437A2">
            <w:rPr>
              <w:rFonts w:ascii="Times New Roman" w:hAnsi="Times New Roman"/>
              <w:b/>
              <w:sz w:val="22"/>
            </w:rPr>
            <w:t>JOÃO</w:t>
          </w:r>
          <w:proofErr w:type="spellEnd"/>
          <w:r w:rsidRPr="005437A2">
            <w:rPr>
              <w:rFonts w:ascii="Times New Roman" w:hAnsi="Times New Roman"/>
              <w:b/>
              <w:sz w:val="22"/>
            </w:rPr>
            <w:t xml:space="preserve"> ROBERTO DA SILVA Nº 40</w:t>
          </w:r>
        </w:p>
        <w:p w:rsidR="005437A2" w:rsidRPr="005437A2" w:rsidRDefault="005437A2" w:rsidP="005437A2">
          <w:pPr>
            <w:pStyle w:val="Cabealho"/>
            <w:jc w:val="center"/>
            <w:rPr>
              <w:rFonts w:ascii="Times New Roman" w:hAnsi="Times New Roman"/>
              <w:b/>
              <w:sz w:val="22"/>
            </w:rPr>
          </w:pPr>
          <w:proofErr w:type="spellStart"/>
          <w:r w:rsidRPr="005437A2">
            <w:rPr>
              <w:rFonts w:ascii="Times New Roman" w:hAnsi="Times New Roman"/>
              <w:b/>
              <w:sz w:val="22"/>
            </w:rPr>
            <w:t>FONE</w:t>
          </w:r>
          <w:proofErr w:type="spellEnd"/>
          <w:r w:rsidRPr="005437A2">
            <w:rPr>
              <w:rFonts w:ascii="Times New Roman" w:hAnsi="Times New Roman"/>
              <w:b/>
              <w:sz w:val="22"/>
            </w:rPr>
            <w:t>: (35) 98432-5256</w:t>
          </w:r>
        </w:p>
        <w:p w:rsidR="005437A2" w:rsidRDefault="005437A2" w:rsidP="005437A2">
          <w:pPr>
            <w:pStyle w:val="Cabealho"/>
            <w:jc w:val="center"/>
            <w:rPr>
              <w:b/>
            </w:rPr>
          </w:pPr>
          <w:r w:rsidRPr="005437A2">
            <w:rPr>
              <w:rFonts w:ascii="Times New Roman" w:hAnsi="Times New Roman"/>
              <w:b/>
              <w:sz w:val="22"/>
            </w:rPr>
            <w:t>CEP: 37.588-000</w:t>
          </w:r>
        </w:p>
      </w:tc>
    </w:tr>
  </w:tbl>
  <w:p w:rsidR="005437A2" w:rsidRDefault="005437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2D21F2"/>
    <w:multiLevelType w:val="hybridMultilevel"/>
    <w:tmpl w:val="E14CBA9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37A2"/>
    <w:rsid w:val="00573C79"/>
    <w:rsid w:val="005C6F18"/>
    <w:rsid w:val="00AA1D8D"/>
    <w:rsid w:val="00B47730"/>
    <w:rsid w:val="00CB0664"/>
    <w:rsid w:val="00EE6F88"/>
    <w:rsid w:val="00FC693F"/>
    <w:rsid w:val="00F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1B72F"/>
  <w14:defaultImageDpi w14:val="300"/>
  <w15:docId w15:val="{72DEF287-0D78-4FF5-A5B7-283EA6C5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784EE7-21F6-4593-931C-08BDC7AD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1281</Words>
  <Characters>6922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2026-08-24T18:10:00Z</dcterms:modified>
  <cp:category/>
</cp:coreProperties>
</file>