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8AC" w:rsidRPr="00776396" w:rsidRDefault="00C218AC" w:rsidP="00776396">
      <w:pPr>
        <w:pStyle w:val="Corpodetexto"/>
        <w:spacing w:line="276" w:lineRule="auto"/>
        <w:jc w:val="both"/>
        <w:rPr>
          <w:rFonts w:ascii="Arial" w:hAnsi="Arial" w:cs="Arial"/>
          <w:b/>
          <w:bCs/>
          <w:sz w:val="22"/>
          <w:szCs w:val="22"/>
        </w:rPr>
      </w:pPr>
    </w:p>
    <w:p w:rsidR="00776396" w:rsidRPr="00776396" w:rsidRDefault="00776396" w:rsidP="00776396">
      <w:pPr>
        <w:spacing w:before="100" w:beforeAutospacing="1" w:after="100" w:afterAutospacing="1"/>
        <w:jc w:val="center"/>
        <w:outlineLvl w:val="0"/>
        <w:rPr>
          <w:rFonts w:ascii="Arial" w:hAnsi="Arial" w:cs="Arial"/>
          <w:b/>
          <w:bCs/>
          <w:kern w:val="36"/>
        </w:rPr>
      </w:pPr>
      <w:r w:rsidRPr="00776396">
        <w:rPr>
          <w:rFonts w:ascii="Arial" w:hAnsi="Arial" w:cs="Arial"/>
          <w:b/>
          <w:bCs/>
          <w:kern w:val="36"/>
        </w:rPr>
        <w:t xml:space="preserve">ESTUDO TÉCNICO PRELIMINAR – </w:t>
      </w:r>
      <w:proofErr w:type="spellStart"/>
      <w:r w:rsidRPr="00776396">
        <w:rPr>
          <w:rFonts w:ascii="Arial" w:hAnsi="Arial" w:cs="Arial"/>
          <w:b/>
          <w:bCs/>
          <w:kern w:val="36"/>
        </w:rPr>
        <w:t>ETP</w:t>
      </w:r>
      <w:proofErr w:type="spellEnd"/>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b/>
          <w:bCs/>
          <w:sz w:val="22"/>
          <w:szCs w:val="22"/>
        </w:rPr>
        <w:t>Aquisição de Tintas e Materiais de Pintura</w:t>
      </w:r>
    </w:p>
    <w:p w:rsidR="00776396" w:rsidRPr="00776396" w:rsidRDefault="00776396" w:rsidP="00776396">
      <w:pPr>
        <w:spacing w:before="100" w:beforeAutospacing="1" w:after="100" w:afterAutospacing="1"/>
        <w:rPr>
          <w:rFonts w:ascii="Arial" w:hAnsi="Arial" w:cs="Arial"/>
          <w:sz w:val="22"/>
          <w:szCs w:val="22"/>
        </w:rPr>
      </w:pPr>
      <w:r w:rsidRPr="00776396">
        <w:rPr>
          <w:rFonts w:ascii="Arial" w:hAnsi="Arial" w:cs="Arial"/>
          <w:b/>
          <w:bCs/>
          <w:sz w:val="22"/>
          <w:szCs w:val="22"/>
        </w:rPr>
        <w:t>Órgão:</w:t>
      </w:r>
      <w:r w:rsidRPr="00776396">
        <w:rPr>
          <w:rFonts w:ascii="Arial" w:hAnsi="Arial" w:cs="Arial"/>
          <w:sz w:val="22"/>
          <w:szCs w:val="22"/>
        </w:rPr>
        <w:t xml:space="preserve"> Prefeitura Municipal de Ipuiúna/MG</w:t>
      </w:r>
      <w:r w:rsidRPr="00776396">
        <w:rPr>
          <w:rFonts w:ascii="Arial" w:hAnsi="Arial" w:cs="Arial"/>
          <w:sz w:val="22"/>
          <w:szCs w:val="22"/>
        </w:rPr>
        <w:br/>
      </w:r>
      <w:r w:rsidRPr="00776396">
        <w:rPr>
          <w:rFonts w:ascii="Arial" w:hAnsi="Arial" w:cs="Arial"/>
          <w:b/>
          <w:bCs/>
          <w:sz w:val="22"/>
          <w:szCs w:val="22"/>
        </w:rPr>
        <w:t>Data:</w:t>
      </w:r>
      <w:r w:rsidRPr="00776396">
        <w:rPr>
          <w:rFonts w:ascii="Arial" w:hAnsi="Arial" w:cs="Arial"/>
          <w:sz w:val="22"/>
          <w:szCs w:val="22"/>
        </w:rPr>
        <w:t xml:space="preserve"> </w:t>
      </w:r>
      <w:r>
        <w:rPr>
          <w:rFonts w:ascii="Arial" w:hAnsi="Arial" w:cs="Arial"/>
          <w:sz w:val="22"/>
          <w:szCs w:val="22"/>
        </w:rPr>
        <w:t xml:space="preserve">02 de </w:t>
      </w:r>
      <w:r w:rsidRPr="00776396">
        <w:rPr>
          <w:rFonts w:ascii="Arial" w:hAnsi="Arial" w:cs="Arial"/>
          <w:sz w:val="22"/>
          <w:szCs w:val="22"/>
        </w:rPr>
        <w:t>Março</w:t>
      </w:r>
      <w:r>
        <w:rPr>
          <w:rFonts w:ascii="Arial" w:hAnsi="Arial" w:cs="Arial"/>
          <w:sz w:val="22"/>
          <w:szCs w:val="22"/>
        </w:rPr>
        <w:t xml:space="preserve"> de </w:t>
      </w:r>
      <w:r w:rsidRPr="00776396">
        <w:rPr>
          <w:rFonts w:ascii="Arial" w:hAnsi="Arial" w:cs="Arial"/>
          <w:sz w:val="22"/>
          <w:szCs w:val="22"/>
        </w:rPr>
        <w:t>2026</w:t>
      </w:r>
    </w:p>
    <w:p w:rsidR="00776396" w:rsidRPr="00776396" w:rsidRDefault="00776396" w:rsidP="00776396">
      <w:pPr>
        <w:jc w:val="both"/>
        <w:rPr>
          <w:rFonts w:ascii="Arial" w:hAnsi="Arial" w:cs="Arial"/>
          <w:sz w:val="22"/>
          <w:szCs w:val="22"/>
        </w:rPr>
      </w:pPr>
    </w:p>
    <w:p w:rsidR="00776396" w:rsidRPr="00776396" w:rsidRDefault="00776396" w:rsidP="00776396">
      <w:pPr>
        <w:spacing w:before="100" w:beforeAutospacing="1" w:after="100" w:afterAutospacing="1"/>
        <w:jc w:val="both"/>
        <w:outlineLvl w:val="0"/>
        <w:rPr>
          <w:rFonts w:ascii="Arial" w:hAnsi="Arial" w:cs="Arial"/>
          <w:b/>
          <w:bCs/>
          <w:kern w:val="36"/>
          <w:sz w:val="22"/>
          <w:szCs w:val="22"/>
        </w:rPr>
      </w:pPr>
      <w:r w:rsidRPr="00776396">
        <w:rPr>
          <w:rFonts w:ascii="Arial" w:hAnsi="Arial" w:cs="Arial"/>
          <w:b/>
          <w:bCs/>
          <w:kern w:val="36"/>
          <w:sz w:val="22"/>
          <w:szCs w:val="22"/>
        </w:rPr>
        <w:t>1. Descrição da necessidade da contratação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A Prefeitura Municipal de Ipuiúna/MG realiza constantemente serviços de manutenção, conservação e revitalização de bens públicos, incluindo prédios administrativos, unidades de saúde, escolas, espaços públicos, áreas de lazer, vias urbanas, </w:t>
      </w:r>
      <w:r>
        <w:rPr>
          <w:rFonts w:ascii="Arial" w:hAnsi="Arial" w:cs="Arial"/>
          <w:sz w:val="22"/>
          <w:szCs w:val="22"/>
        </w:rPr>
        <w:t>áreas</w:t>
      </w:r>
      <w:r w:rsidRPr="00776396">
        <w:rPr>
          <w:rFonts w:ascii="Arial" w:hAnsi="Arial" w:cs="Arial"/>
          <w:sz w:val="22"/>
          <w:szCs w:val="22"/>
        </w:rPr>
        <w:t xml:space="preserve"> esportiv</w:t>
      </w:r>
      <w:r>
        <w:rPr>
          <w:rFonts w:ascii="Arial" w:hAnsi="Arial" w:cs="Arial"/>
          <w:sz w:val="22"/>
          <w:szCs w:val="22"/>
        </w:rPr>
        <w:t>a</w:t>
      </w:r>
      <w:r w:rsidRPr="00776396">
        <w:rPr>
          <w:rFonts w:ascii="Arial" w:hAnsi="Arial" w:cs="Arial"/>
          <w:sz w:val="22"/>
          <w:szCs w:val="22"/>
        </w:rPr>
        <w:t>s e demais instalações pertencentes ao município.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Nesse contexto, a aquisição de tintas e materiais de pintura torna-se indispensável para garantir a adequada manutenção da infraestrutura pública, contribuindo para a preservação do patrimônio público, melhoria da aparência urbana, aumento da durabilidade das estruturas e segurança da população.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Os materiais serão utilizados em diversas atividades, tais como:</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pintura</w:t>
      </w:r>
      <w:proofErr w:type="gramEnd"/>
      <w:r w:rsidRPr="00776396">
        <w:rPr>
          <w:rFonts w:ascii="Arial" w:hAnsi="Arial" w:cs="Arial"/>
          <w:sz w:val="22"/>
          <w:szCs w:val="22"/>
        </w:rPr>
        <w:t xml:space="preserve"> e manutenção de prédios públicos;</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revitalização</w:t>
      </w:r>
      <w:proofErr w:type="gramEnd"/>
      <w:r w:rsidRPr="00776396">
        <w:rPr>
          <w:rFonts w:ascii="Arial" w:hAnsi="Arial" w:cs="Arial"/>
          <w:sz w:val="22"/>
          <w:szCs w:val="22"/>
        </w:rPr>
        <w:t xml:space="preserve"> de fachadas;</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manutenção</w:t>
      </w:r>
      <w:proofErr w:type="gramEnd"/>
      <w:r w:rsidRPr="00776396">
        <w:rPr>
          <w:rFonts w:ascii="Arial" w:hAnsi="Arial" w:cs="Arial"/>
          <w:sz w:val="22"/>
          <w:szCs w:val="22"/>
        </w:rPr>
        <w:t xml:space="preserve"> de espaços esportivos, como o estádio municipal;</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demarcação</w:t>
      </w:r>
      <w:proofErr w:type="gramEnd"/>
      <w:r w:rsidRPr="00776396">
        <w:rPr>
          <w:rFonts w:ascii="Arial" w:hAnsi="Arial" w:cs="Arial"/>
          <w:sz w:val="22"/>
          <w:szCs w:val="22"/>
        </w:rPr>
        <w:t xml:space="preserve"> e sinalização viária;</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conservação</w:t>
      </w:r>
      <w:proofErr w:type="gramEnd"/>
      <w:r w:rsidRPr="00776396">
        <w:rPr>
          <w:rFonts w:ascii="Arial" w:hAnsi="Arial" w:cs="Arial"/>
          <w:sz w:val="22"/>
          <w:szCs w:val="22"/>
        </w:rPr>
        <w:t xml:space="preserve"> de equipamentos e estruturas em madeira e metal;</w:t>
      </w:r>
    </w:p>
    <w:p w:rsidR="00776396" w:rsidRPr="00776396" w:rsidRDefault="00776396" w:rsidP="00776396">
      <w:pPr>
        <w:numPr>
          <w:ilvl w:val="0"/>
          <w:numId w:val="1"/>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manutenção</w:t>
      </w:r>
      <w:proofErr w:type="gramEnd"/>
      <w:r w:rsidRPr="00776396">
        <w:rPr>
          <w:rFonts w:ascii="Arial" w:hAnsi="Arial" w:cs="Arial"/>
          <w:sz w:val="22"/>
          <w:szCs w:val="22"/>
        </w:rPr>
        <w:t xml:space="preserve"> de espaços utilizados pela população.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A inexistência desses materiais compromete diretamente a execução dos serviços de manutenção e conservação realizados pelas equipes da Prefeitura, podendo ocasionar deterioração prematura das estruturas públicas e prejuízos à prestação dos serviços públicos.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Dessa forma, torna-se necessária a aquisição de tintas e materiais de pintura para atender às demandas das secretarias municipais durante o período estimado de 12 meses.</w:t>
      </w:r>
    </w:p>
    <w:p w:rsidR="00776396" w:rsidRPr="00776396" w:rsidRDefault="00776396" w:rsidP="00776396">
      <w:pPr>
        <w:spacing w:before="100" w:beforeAutospacing="1" w:after="100" w:afterAutospacing="1"/>
        <w:jc w:val="both"/>
        <w:outlineLvl w:val="0"/>
        <w:rPr>
          <w:rFonts w:ascii="Arial" w:hAnsi="Arial" w:cs="Arial"/>
          <w:b/>
          <w:bCs/>
          <w:kern w:val="36"/>
          <w:sz w:val="22"/>
          <w:szCs w:val="22"/>
        </w:rPr>
      </w:pPr>
      <w:bookmarkStart w:id="0" w:name="_GoBack"/>
      <w:bookmarkEnd w:id="0"/>
      <w:r w:rsidRPr="00776396">
        <w:rPr>
          <w:rFonts w:ascii="Arial" w:hAnsi="Arial" w:cs="Arial"/>
          <w:b/>
          <w:bCs/>
          <w:kern w:val="36"/>
          <w:sz w:val="22"/>
          <w:szCs w:val="22"/>
        </w:rPr>
        <w:t>2. Previsão no Plano de Contratações Anual</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A contratação está alinhada com as necessidades administrativas da Prefeitura Municipal de Ipuiúna/MG e encontra-se compatível com o planejamento das atividades de manutenção predial, urbana e de infraestrutura do município.</w:t>
      </w:r>
    </w:p>
    <w:p w:rsidR="00776396" w:rsidRPr="00776396" w:rsidRDefault="00776396" w:rsidP="00776396">
      <w:pPr>
        <w:jc w:val="both"/>
        <w:rPr>
          <w:rFonts w:ascii="Arial" w:hAnsi="Arial" w:cs="Arial"/>
          <w:sz w:val="22"/>
          <w:szCs w:val="22"/>
        </w:rPr>
      </w:pPr>
    </w:p>
    <w:p w:rsidR="00776396" w:rsidRPr="00776396" w:rsidRDefault="00776396" w:rsidP="00776396">
      <w:pPr>
        <w:spacing w:before="100" w:beforeAutospacing="1" w:after="100" w:afterAutospacing="1"/>
        <w:jc w:val="both"/>
        <w:outlineLvl w:val="0"/>
        <w:rPr>
          <w:rFonts w:ascii="Arial" w:hAnsi="Arial" w:cs="Arial"/>
          <w:b/>
          <w:bCs/>
          <w:kern w:val="36"/>
          <w:sz w:val="22"/>
          <w:szCs w:val="22"/>
        </w:rPr>
      </w:pPr>
      <w:r w:rsidRPr="00776396">
        <w:rPr>
          <w:rFonts w:ascii="Arial" w:hAnsi="Arial" w:cs="Arial"/>
          <w:b/>
          <w:bCs/>
          <w:kern w:val="36"/>
          <w:sz w:val="22"/>
          <w:szCs w:val="22"/>
        </w:rPr>
        <w:lastRenderedPageBreak/>
        <w:t>3. Requisitos da contratação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Para atender adequadamente à demanda da Administração Pública, a contratação deverá observar os seguintes requisitos:</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fornecimento</w:t>
      </w:r>
      <w:proofErr w:type="gramEnd"/>
      <w:r w:rsidRPr="00776396">
        <w:rPr>
          <w:rFonts w:ascii="Arial" w:hAnsi="Arial" w:cs="Arial"/>
          <w:sz w:val="22"/>
          <w:szCs w:val="22"/>
        </w:rPr>
        <w:t xml:space="preserve"> de tintas e materiais de pintura de </w:t>
      </w:r>
      <w:r w:rsidRPr="00776396">
        <w:rPr>
          <w:rFonts w:ascii="Arial" w:hAnsi="Arial" w:cs="Arial"/>
          <w:bCs/>
          <w:sz w:val="22"/>
          <w:szCs w:val="22"/>
        </w:rPr>
        <w:t xml:space="preserve">primeira linha ou padrão </w:t>
      </w:r>
      <w:proofErr w:type="spellStart"/>
      <w:r w:rsidRPr="00776396">
        <w:rPr>
          <w:rFonts w:ascii="Arial" w:hAnsi="Arial" w:cs="Arial"/>
          <w:bCs/>
          <w:sz w:val="22"/>
          <w:szCs w:val="22"/>
        </w:rPr>
        <w:t>premium</w:t>
      </w:r>
      <w:proofErr w:type="spellEnd"/>
      <w:r w:rsidRPr="00776396">
        <w:rPr>
          <w:rFonts w:ascii="Arial" w:hAnsi="Arial" w:cs="Arial"/>
          <w:sz w:val="22"/>
          <w:szCs w:val="22"/>
        </w:rPr>
        <w:t>, conforme especificações técnicas definidas;</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atendimento</w:t>
      </w:r>
      <w:proofErr w:type="gramEnd"/>
      <w:r w:rsidRPr="00776396">
        <w:rPr>
          <w:rFonts w:ascii="Arial" w:hAnsi="Arial" w:cs="Arial"/>
          <w:sz w:val="22"/>
          <w:szCs w:val="22"/>
        </w:rPr>
        <w:t xml:space="preserve"> às </w:t>
      </w:r>
      <w:r w:rsidRPr="00776396">
        <w:rPr>
          <w:rFonts w:ascii="Arial" w:hAnsi="Arial" w:cs="Arial"/>
          <w:bCs/>
          <w:sz w:val="22"/>
          <w:szCs w:val="22"/>
        </w:rPr>
        <w:t>normas técnicas da ABNT</w:t>
      </w:r>
      <w:r w:rsidRPr="00776396">
        <w:rPr>
          <w:rFonts w:ascii="Arial" w:hAnsi="Arial" w:cs="Arial"/>
          <w:sz w:val="22"/>
          <w:szCs w:val="22"/>
        </w:rPr>
        <w:t xml:space="preserve"> aplicáveis aos produtos;</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fornecimento</w:t>
      </w:r>
      <w:proofErr w:type="gramEnd"/>
      <w:r w:rsidRPr="00776396">
        <w:rPr>
          <w:rFonts w:ascii="Arial" w:hAnsi="Arial" w:cs="Arial"/>
          <w:sz w:val="22"/>
          <w:szCs w:val="22"/>
        </w:rPr>
        <w:t xml:space="preserve"> de produtos com </w:t>
      </w:r>
      <w:r w:rsidRPr="00776396">
        <w:rPr>
          <w:rFonts w:ascii="Arial" w:hAnsi="Arial" w:cs="Arial"/>
          <w:bCs/>
          <w:sz w:val="22"/>
          <w:szCs w:val="22"/>
        </w:rPr>
        <w:t>qualidade equivalente ou superior às marcas de referência indicadas</w:t>
      </w:r>
      <w:r w:rsidRPr="00776396">
        <w:rPr>
          <w:rFonts w:ascii="Arial" w:hAnsi="Arial" w:cs="Arial"/>
          <w:sz w:val="22"/>
          <w:szCs w:val="22"/>
        </w:rPr>
        <w:t>;</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apresentação</w:t>
      </w:r>
      <w:proofErr w:type="gramEnd"/>
      <w:r w:rsidRPr="00776396">
        <w:rPr>
          <w:rFonts w:ascii="Arial" w:hAnsi="Arial" w:cs="Arial"/>
          <w:sz w:val="22"/>
          <w:szCs w:val="22"/>
        </w:rPr>
        <w:t xml:space="preserve"> de </w:t>
      </w:r>
      <w:r w:rsidRPr="00776396">
        <w:rPr>
          <w:rFonts w:ascii="Arial" w:hAnsi="Arial" w:cs="Arial"/>
          <w:bCs/>
          <w:sz w:val="22"/>
          <w:szCs w:val="22"/>
        </w:rPr>
        <w:t>amostras para os itens que exigem comprovação de rendimento e qualidade</w:t>
      </w:r>
      <w:r w:rsidRPr="00776396">
        <w:rPr>
          <w:rFonts w:ascii="Arial" w:hAnsi="Arial" w:cs="Arial"/>
          <w:sz w:val="22"/>
          <w:szCs w:val="22"/>
        </w:rPr>
        <w:t>, conforme definido no Termo de Referência;</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fornecimento</w:t>
      </w:r>
      <w:proofErr w:type="gramEnd"/>
      <w:r w:rsidRPr="00776396">
        <w:rPr>
          <w:rFonts w:ascii="Arial" w:hAnsi="Arial" w:cs="Arial"/>
          <w:sz w:val="22"/>
          <w:szCs w:val="22"/>
        </w:rPr>
        <w:t xml:space="preserve"> parcelado durante a vigência da contratação;</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prazo</w:t>
      </w:r>
      <w:proofErr w:type="gramEnd"/>
      <w:r w:rsidRPr="00776396">
        <w:rPr>
          <w:rFonts w:ascii="Arial" w:hAnsi="Arial" w:cs="Arial"/>
          <w:sz w:val="22"/>
          <w:szCs w:val="22"/>
        </w:rPr>
        <w:t xml:space="preserve"> máximo de </w:t>
      </w:r>
      <w:r w:rsidRPr="00776396">
        <w:rPr>
          <w:rFonts w:ascii="Arial" w:hAnsi="Arial" w:cs="Arial"/>
          <w:bCs/>
          <w:sz w:val="22"/>
          <w:szCs w:val="22"/>
        </w:rPr>
        <w:t>10 dias úteis para entrega após emissão da ordem de fornecimento</w:t>
      </w:r>
      <w:r w:rsidRPr="00776396">
        <w:rPr>
          <w:rFonts w:ascii="Arial" w:hAnsi="Arial" w:cs="Arial"/>
          <w:sz w:val="22"/>
          <w:szCs w:val="22"/>
        </w:rPr>
        <w:t>;</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entrega</w:t>
      </w:r>
      <w:proofErr w:type="gramEnd"/>
      <w:r w:rsidRPr="00776396">
        <w:rPr>
          <w:rFonts w:ascii="Arial" w:hAnsi="Arial" w:cs="Arial"/>
          <w:sz w:val="22"/>
          <w:szCs w:val="22"/>
        </w:rPr>
        <w:t xml:space="preserve"> nos locais indicados pelas secretarias requisitantes;</w:t>
      </w:r>
    </w:p>
    <w:p w:rsidR="00776396" w:rsidRPr="00776396" w:rsidRDefault="00776396" w:rsidP="00776396">
      <w:pPr>
        <w:numPr>
          <w:ilvl w:val="0"/>
          <w:numId w:val="2"/>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garantia</w:t>
      </w:r>
      <w:proofErr w:type="gramEnd"/>
      <w:r w:rsidRPr="00776396">
        <w:rPr>
          <w:rFonts w:ascii="Arial" w:hAnsi="Arial" w:cs="Arial"/>
          <w:sz w:val="22"/>
          <w:szCs w:val="22"/>
        </w:rPr>
        <w:t xml:space="preserve"> de procedência e qualidade dos produtos fornecidos.</w:t>
      </w:r>
    </w:p>
    <w:p w:rsidR="00776396" w:rsidRPr="00776396" w:rsidRDefault="00776396" w:rsidP="00776396">
      <w:pPr>
        <w:jc w:val="both"/>
        <w:rPr>
          <w:rFonts w:ascii="Arial" w:hAnsi="Arial" w:cs="Arial"/>
          <w:sz w:val="22"/>
          <w:szCs w:val="22"/>
        </w:rPr>
      </w:pPr>
    </w:p>
    <w:p w:rsidR="00776396" w:rsidRPr="00776396" w:rsidRDefault="00776396" w:rsidP="00776396">
      <w:pPr>
        <w:spacing w:before="100" w:beforeAutospacing="1" w:after="100" w:afterAutospacing="1"/>
        <w:jc w:val="both"/>
        <w:outlineLvl w:val="0"/>
        <w:rPr>
          <w:rFonts w:ascii="Arial" w:hAnsi="Arial" w:cs="Arial"/>
          <w:b/>
          <w:bCs/>
          <w:kern w:val="36"/>
          <w:sz w:val="22"/>
          <w:szCs w:val="22"/>
        </w:rPr>
      </w:pPr>
      <w:r w:rsidRPr="00776396">
        <w:rPr>
          <w:rFonts w:ascii="Arial" w:hAnsi="Arial" w:cs="Arial"/>
          <w:b/>
          <w:bCs/>
          <w:kern w:val="36"/>
          <w:sz w:val="22"/>
          <w:szCs w:val="22"/>
        </w:rPr>
        <w:t>4. Estimativa das quantidades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As quantidades foram definidas com base no levantamento das demandas das secretarias municipais e na análise de processos licitatórios anteriores, considerando o consumo médio anual e as necessidades de manutenção e conservação do patrimônio público.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Entre os principais itens previstos estão:</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tintas</w:t>
      </w:r>
      <w:proofErr w:type="gramEnd"/>
      <w:r w:rsidRPr="00776396">
        <w:rPr>
          <w:rFonts w:ascii="Arial" w:hAnsi="Arial" w:cs="Arial"/>
          <w:sz w:val="22"/>
          <w:szCs w:val="22"/>
        </w:rPr>
        <w:t xml:space="preserve"> látex acrílicas;</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tintas</w:t>
      </w:r>
      <w:proofErr w:type="gramEnd"/>
      <w:r w:rsidRPr="00776396">
        <w:rPr>
          <w:rFonts w:ascii="Arial" w:hAnsi="Arial" w:cs="Arial"/>
          <w:sz w:val="22"/>
          <w:szCs w:val="22"/>
        </w:rPr>
        <w:t xml:space="preserve"> </w:t>
      </w:r>
      <w:proofErr w:type="spellStart"/>
      <w:r w:rsidRPr="00776396">
        <w:rPr>
          <w:rFonts w:ascii="Arial" w:hAnsi="Arial" w:cs="Arial"/>
          <w:sz w:val="22"/>
          <w:szCs w:val="22"/>
        </w:rPr>
        <w:t>PVA</w:t>
      </w:r>
      <w:proofErr w:type="spellEnd"/>
      <w:r w:rsidRPr="00776396">
        <w:rPr>
          <w:rFonts w:ascii="Arial" w:hAnsi="Arial" w:cs="Arial"/>
          <w:sz w:val="22"/>
          <w:szCs w:val="22"/>
        </w:rPr>
        <w:t>;</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tintas</w:t>
      </w:r>
      <w:proofErr w:type="gramEnd"/>
      <w:r w:rsidRPr="00776396">
        <w:rPr>
          <w:rFonts w:ascii="Arial" w:hAnsi="Arial" w:cs="Arial"/>
          <w:sz w:val="22"/>
          <w:szCs w:val="22"/>
        </w:rPr>
        <w:t xml:space="preserve"> para demarcação viária;</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esmalte</w:t>
      </w:r>
      <w:proofErr w:type="gramEnd"/>
      <w:r w:rsidRPr="00776396">
        <w:rPr>
          <w:rFonts w:ascii="Arial" w:hAnsi="Arial" w:cs="Arial"/>
          <w:sz w:val="22"/>
          <w:szCs w:val="22"/>
        </w:rPr>
        <w:t xml:space="preserve"> sintético;</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selador</w:t>
      </w:r>
      <w:proofErr w:type="gramEnd"/>
      <w:r w:rsidRPr="00776396">
        <w:rPr>
          <w:rFonts w:ascii="Arial" w:hAnsi="Arial" w:cs="Arial"/>
          <w:sz w:val="22"/>
          <w:szCs w:val="22"/>
        </w:rPr>
        <w:t xml:space="preserve"> acrílico;</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massa</w:t>
      </w:r>
      <w:proofErr w:type="gramEnd"/>
      <w:r w:rsidRPr="00776396">
        <w:rPr>
          <w:rFonts w:ascii="Arial" w:hAnsi="Arial" w:cs="Arial"/>
          <w:sz w:val="22"/>
          <w:szCs w:val="22"/>
        </w:rPr>
        <w:t xml:space="preserve"> acrílica;</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solventes</w:t>
      </w:r>
      <w:proofErr w:type="gramEnd"/>
      <w:r w:rsidRPr="00776396">
        <w:rPr>
          <w:rFonts w:ascii="Arial" w:hAnsi="Arial" w:cs="Arial"/>
          <w:sz w:val="22"/>
          <w:szCs w:val="22"/>
        </w:rPr>
        <w:t>;</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verniz</w:t>
      </w:r>
      <w:proofErr w:type="gramEnd"/>
      <w:r w:rsidRPr="00776396">
        <w:rPr>
          <w:rFonts w:ascii="Arial" w:hAnsi="Arial" w:cs="Arial"/>
          <w:sz w:val="22"/>
          <w:szCs w:val="22"/>
        </w:rPr>
        <w:t>;</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rolos</w:t>
      </w:r>
      <w:proofErr w:type="gramEnd"/>
      <w:r w:rsidRPr="00776396">
        <w:rPr>
          <w:rFonts w:ascii="Arial" w:hAnsi="Arial" w:cs="Arial"/>
          <w:sz w:val="22"/>
          <w:szCs w:val="22"/>
        </w:rPr>
        <w:t xml:space="preserve"> de pintura;</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lixas</w:t>
      </w:r>
      <w:proofErr w:type="gramEnd"/>
      <w:r w:rsidRPr="00776396">
        <w:rPr>
          <w:rFonts w:ascii="Arial" w:hAnsi="Arial" w:cs="Arial"/>
          <w:sz w:val="22"/>
          <w:szCs w:val="22"/>
        </w:rPr>
        <w:t>;</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óleo</w:t>
      </w:r>
      <w:proofErr w:type="gramEnd"/>
      <w:r w:rsidRPr="00776396">
        <w:rPr>
          <w:rFonts w:ascii="Arial" w:hAnsi="Arial" w:cs="Arial"/>
          <w:sz w:val="22"/>
          <w:szCs w:val="22"/>
        </w:rPr>
        <w:t xml:space="preserve"> de linhaça;</w:t>
      </w:r>
    </w:p>
    <w:p w:rsidR="00776396" w:rsidRPr="00776396" w:rsidRDefault="00776396" w:rsidP="00776396">
      <w:pPr>
        <w:numPr>
          <w:ilvl w:val="0"/>
          <w:numId w:val="3"/>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microesferas</w:t>
      </w:r>
      <w:proofErr w:type="gramEnd"/>
      <w:r w:rsidRPr="00776396">
        <w:rPr>
          <w:rFonts w:ascii="Arial" w:hAnsi="Arial" w:cs="Arial"/>
          <w:sz w:val="22"/>
          <w:szCs w:val="22"/>
        </w:rPr>
        <w:t xml:space="preserve"> de vidro para sinalização viária.</w:t>
      </w:r>
    </w:p>
    <w:p w:rsid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Os quantitativos estimados destinam-se ao atendimento das necessidades da Administração Municipal pelo período de </w:t>
      </w:r>
      <w:r w:rsidRPr="00776396">
        <w:rPr>
          <w:rFonts w:ascii="Arial" w:hAnsi="Arial" w:cs="Arial"/>
          <w:bCs/>
          <w:sz w:val="22"/>
          <w:szCs w:val="22"/>
        </w:rPr>
        <w:t>12 meses</w:t>
      </w:r>
      <w:r w:rsidRPr="00776396">
        <w:rPr>
          <w:rFonts w:ascii="Arial" w:hAnsi="Arial" w:cs="Arial"/>
          <w:sz w:val="22"/>
          <w:szCs w:val="22"/>
        </w:rPr>
        <w:t>.</w:t>
      </w:r>
    </w:p>
    <w:p w:rsidR="00CA4A99" w:rsidRPr="00CA4A99" w:rsidRDefault="00CA4A99" w:rsidP="00CA4A99">
      <w:pPr>
        <w:spacing w:before="100" w:beforeAutospacing="1" w:after="100" w:afterAutospacing="1"/>
        <w:jc w:val="both"/>
        <w:rPr>
          <w:rFonts w:ascii="Arial" w:hAnsi="Arial" w:cs="Arial"/>
          <w:b/>
          <w:sz w:val="22"/>
          <w:szCs w:val="22"/>
        </w:rPr>
      </w:pPr>
      <w:r w:rsidRPr="00CA4A99">
        <w:rPr>
          <w:rFonts w:ascii="Arial" w:hAnsi="Arial" w:cs="Arial"/>
          <w:b/>
          <w:sz w:val="22"/>
          <w:szCs w:val="22"/>
        </w:rPr>
        <w:t xml:space="preserve">5. </w:t>
      </w:r>
      <w:r w:rsidRPr="00CA4A99">
        <w:rPr>
          <w:rFonts w:ascii="Arial" w:hAnsi="Arial" w:cs="Arial"/>
          <w:b/>
          <w:sz w:val="22"/>
          <w:szCs w:val="22"/>
        </w:rPr>
        <w:t>Justificativa para indicação de marca e cor específica – Item 11</w:t>
      </w:r>
    </w:p>
    <w:p w:rsidR="00CA4A99" w:rsidRPr="00CA4A99" w:rsidRDefault="00CA4A99" w:rsidP="00CA4A99">
      <w:pPr>
        <w:spacing w:before="100" w:beforeAutospacing="1" w:after="100" w:afterAutospacing="1"/>
        <w:jc w:val="both"/>
        <w:rPr>
          <w:rFonts w:ascii="Arial" w:hAnsi="Arial" w:cs="Arial"/>
          <w:sz w:val="22"/>
          <w:szCs w:val="22"/>
        </w:rPr>
      </w:pPr>
    </w:p>
    <w:p w:rsidR="00CA4A99" w:rsidRPr="00CA4A99"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lastRenderedPageBreak/>
        <w:t xml:space="preserve">A exigência da cor exclusiva Vermelho-Escarlate e marca de referência Suvinil para o item 11 justifica-se pela necessidade de </w:t>
      </w:r>
      <w:r w:rsidRPr="00CA4A99">
        <w:rPr>
          <w:rFonts w:ascii="Arial" w:hAnsi="Arial" w:cs="Arial"/>
          <w:b/>
          <w:sz w:val="22"/>
          <w:szCs w:val="22"/>
        </w:rPr>
        <w:t>manutenção do padrão visual e da identidade esportiva do Estádio Municipal de Ipuiúna/MG</w:t>
      </w:r>
      <w:r w:rsidRPr="00CA4A99">
        <w:rPr>
          <w:rFonts w:ascii="Arial" w:hAnsi="Arial" w:cs="Arial"/>
          <w:sz w:val="22"/>
          <w:szCs w:val="22"/>
        </w:rPr>
        <w:t>, espaço público destinado à realização de eventos esportivos oficiais do município.</w:t>
      </w:r>
    </w:p>
    <w:p w:rsidR="00CA4A99" w:rsidRPr="00CA4A99"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t>O estádio municipal possui pintura padronizada com as cores do time oficial que representa o município nas competições esportivas regionais, sendo o vermelho-escarlate a cor predominante utilizada nas arquibancadas, estruturas metálicas, muros e demais elementos visuais do espaço esportivo.</w:t>
      </w:r>
    </w:p>
    <w:p w:rsidR="00CA4A99" w:rsidRPr="00CA4A99"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t xml:space="preserve">A utilização de tinta de tonalidade distinta poderia ocasionar </w:t>
      </w:r>
      <w:proofErr w:type="spellStart"/>
      <w:r w:rsidRPr="00CA4A99">
        <w:rPr>
          <w:rFonts w:ascii="Arial" w:hAnsi="Arial" w:cs="Arial"/>
          <w:sz w:val="22"/>
          <w:szCs w:val="22"/>
        </w:rPr>
        <w:t>despadronização</w:t>
      </w:r>
      <w:proofErr w:type="spellEnd"/>
      <w:r w:rsidRPr="00CA4A99">
        <w:rPr>
          <w:rFonts w:ascii="Arial" w:hAnsi="Arial" w:cs="Arial"/>
          <w:sz w:val="22"/>
          <w:szCs w:val="22"/>
        </w:rPr>
        <w:t xml:space="preserve"> estética, gerando diferença perceptível entre áreas já pintadas e novas manutenções, prejudicando a uniformidade visual do estádio e a identidade esportiva associada ao equipamento público.</w:t>
      </w:r>
    </w:p>
    <w:p w:rsidR="00CA4A99" w:rsidRPr="00CA4A99"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t>Nesse sentido, a indicação da marca de referência Suvinil ocorre exclusivamente com a finalidade de garantir a fidelidade da tonalidade Vermelho-Escarlate já utilizada anteriormente no local, evitando variações de cor que podem ocorrer entre fabricantes distintos, mesmo quando se utiliza nomenclatura semelhante.</w:t>
      </w:r>
    </w:p>
    <w:p w:rsidR="00CA4A99" w:rsidRPr="00CA4A99"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t>Ressalta-se que tal indicação observa o disposto na legislação vigente, sendo admitida quando tecnicamente justificada para assegurar padronização, compatibilidade ou manutenção de características previamente existentes, especialmente em situações de manutenção ou continuidade de padrão visual previamente estabelecido.</w:t>
      </w:r>
    </w:p>
    <w:p w:rsidR="00CA4A99" w:rsidRPr="00776396" w:rsidRDefault="00CA4A99" w:rsidP="00CA4A99">
      <w:pPr>
        <w:spacing w:before="100" w:beforeAutospacing="1" w:after="100" w:afterAutospacing="1" w:line="276" w:lineRule="auto"/>
        <w:jc w:val="both"/>
        <w:rPr>
          <w:rFonts w:ascii="Arial" w:hAnsi="Arial" w:cs="Arial"/>
          <w:sz w:val="22"/>
          <w:szCs w:val="22"/>
        </w:rPr>
      </w:pPr>
      <w:r w:rsidRPr="00CA4A99">
        <w:rPr>
          <w:rFonts w:ascii="Arial" w:hAnsi="Arial" w:cs="Arial"/>
          <w:sz w:val="22"/>
          <w:szCs w:val="22"/>
        </w:rPr>
        <w:t xml:space="preserve">Assim, a especificação da marca e da tonalidade para o referido item visa garantir a </w:t>
      </w:r>
      <w:r w:rsidRPr="00CA4A99">
        <w:rPr>
          <w:rFonts w:ascii="Arial" w:hAnsi="Arial" w:cs="Arial"/>
          <w:b/>
          <w:sz w:val="22"/>
          <w:szCs w:val="22"/>
        </w:rPr>
        <w:t>uniformidade estética do Estádio Municipal</w:t>
      </w:r>
      <w:r w:rsidRPr="00CA4A99">
        <w:rPr>
          <w:rFonts w:ascii="Arial" w:hAnsi="Arial" w:cs="Arial"/>
          <w:sz w:val="22"/>
          <w:szCs w:val="22"/>
        </w:rPr>
        <w:t>, preservando sua identidade visual e evitando prejuízos à padronização já existente.</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6</w:t>
      </w:r>
      <w:r w:rsidR="00776396" w:rsidRPr="00776396">
        <w:rPr>
          <w:rFonts w:ascii="Arial" w:hAnsi="Arial" w:cs="Arial"/>
          <w:b/>
          <w:bCs/>
          <w:kern w:val="36"/>
          <w:sz w:val="22"/>
          <w:szCs w:val="22"/>
        </w:rPr>
        <w:t>. Levantamento de mercado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Foi realizado levantamento de mercado considerando processos licitatórios anteriores do próprio município</w:t>
      </w:r>
      <w:r>
        <w:rPr>
          <w:rFonts w:ascii="Arial" w:hAnsi="Arial" w:cs="Arial"/>
          <w:sz w:val="22"/>
          <w:szCs w:val="22"/>
        </w:rPr>
        <w:t xml:space="preserve"> e similares da região</w:t>
      </w:r>
      <w:r w:rsidRPr="00776396">
        <w:rPr>
          <w:rFonts w:ascii="Arial" w:hAnsi="Arial" w:cs="Arial"/>
          <w:sz w:val="22"/>
          <w:szCs w:val="22"/>
        </w:rPr>
        <w:t>, bem como consultas a fornecedores do ramo de materiais de construção e pintura.</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Verificou-se que o fornecimento desses materiais é amplamente ofertado no mercado, existindo diversas empresas aptas a atender a demanda da Administração Pública.</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Dessa forma, o modelo de contratação mais adequado é a aquisição por meio de </w:t>
      </w:r>
      <w:r w:rsidRPr="00776396">
        <w:rPr>
          <w:rFonts w:ascii="Arial" w:hAnsi="Arial" w:cs="Arial"/>
          <w:bCs/>
          <w:sz w:val="22"/>
          <w:szCs w:val="22"/>
        </w:rPr>
        <w:t>pregão eletrônico para registro de preços</w:t>
      </w:r>
      <w:r w:rsidRPr="00776396">
        <w:rPr>
          <w:rFonts w:ascii="Arial" w:hAnsi="Arial" w:cs="Arial"/>
          <w:sz w:val="22"/>
          <w:szCs w:val="22"/>
        </w:rPr>
        <w:t>, permitindo maior competitividade entre fornecedores e possibilitando aquisições conforme a necessidade da Administração.</w:t>
      </w:r>
    </w:p>
    <w:p w:rsidR="00776396" w:rsidRPr="00776396" w:rsidRDefault="00776396" w:rsidP="00776396">
      <w:pPr>
        <w:jc w:val="both"/>
        <w:rPr>
          <w:rFonts w:ascii="Arial" w:hAnsi="Arial" w:cs="Arial"/>
          <w:sz w:val="22"/>
          <w:szCs w:val="22"/>
        </w:rPr>
      </w:pP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7</w:t>
      </w:r>
      <w:r w:rsidR="00776396" w:rsidRPr="00776396">
        <w:rPr>
          <w:rFonts w:ascii="Arial" w:hAnsi="Arial" w:cs="Arial"/>
          <w:b/>
          <w:bCs/>
          <w:kern w:val="36"/>
          <w:sz w:val="22"/>
          <w:szCs w:val="22"/>
        </w:rPr>
        <w:t>. Estimativa do valor da contratação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lastRenderedPageBreak/>
        <w:t>Com base na pesquisa de preços realizada e nas estimativas apresentadas o valor estimado da c</w:t>
      </w:r>
      <w:r>
        <w:rPr>
          <w:rFonts w:ascii="Arial" w:hAnsi="Arial" w:cs="Arial"/>
          <w:sz w:val="22"/>
          <w:szCs w:val="22"/>
        </w:rPr>
        <w:t xml:space="preserve">ontratação é de aproximadamente </w:t>
      </w:r>
      <w:r w:rsidRPr="00776396">
        <w:rPr>
          <w:rFonts w:ascii="Arial" w:hAnsi="Arial" w:cs="Arial"/>
          <w:b/>
          <w:bCs/>
          <w:sz w:val="22"/>
          <w:szCs w:val="22"/>
        </w:rPr>
        <w:t>R$ 212.553,25</w:t>
      </w:r>
      <w:r>
        <w:rPr>
          <w:rFonts w:ascii="Arial" w:hAnsi="Arial" w:cs="Arial"/>
          <w:b/>
          <w:bCs/>
          <w:sz w:val="22"/>
          <w:szCs w:val="22"/>
        </w:rPr>
        <w:t xml:space="preserve">, constantes na pesquisa em anexo. </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Esse valor corresponde à soma dos quantitativos estimados para todos os itens previstos para aquisição durante o período de vigência da ata de registro de preços.</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8</w:t>
      </w:r>
      <w:r w:rsidR="00776396" w:rsidRPr="00776396">
        <w:rPr>
          <w:rFonts w:ascii="Arial" w:hAnsi="Arial" w:cs="Arial"/>
          <w:b/>
          <w:bCs/>
          <w:kern w:val="36"/>
          <w:sz w:val="22"/>
          <w:szCs w:val="22"/>
        </w:rPr>
        <w:t>. Descrição da solução como um todo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A solução mais adequada para atender à necessidade da Administração consiste na </w:t>
      </w:r>
      <w:r w:rsidRPr="00776396">
        <w:rPr>
          <w:rFonts w:ascii="Arial" w:hAnsi="Arial" w:cs="Arial"/>
          <w:bCs/>
          <w:sz w:val="22"/>
          <w:szCs w:val="22"/>
        </w:rPr>
        <w:t>aquisição de tintas e materiais de pintura por meio de sistema de registro de preços</w:t>
      </w:r>
      <w:r w:rsidRPr="00776396">
        <w:rPr>
          <w:rFonts w:ascii="Arial" w:hAnsi="Arial" w:cs="Arial"/>
          <w:sz w:val="22"/>
          <w:szCs w:val="22"/>
        </w:rPr>
        <w:t>, permitindo o fornecimento parcelado conforme demanda das secretarias municipais.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Esse modelo proporciona diversas vantagens, tais como:</w:t>
      </w:r>
    </w:p>
    <w:p w:rsidR="00776396" w:rsidRPr="00776396" w:rsidRDefault="00776396" w:rsidP="00776396">
      <w:pPr>
        <w:numPr>
          <w:ilvl w:val="0"/>
          <w:numId w:val="4"/>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maior</w:t>
      </w:r>
      <w:proofErr w:type="gramEnd"/>
      <w:r w:rsidRPr="00776396">
        <w:rPr>
          <w:rFonts w:ascii="Arial" w:hAnsi="Arial" w:cs="Arial"/>
          <w:sz w:val="22"/>
          <w:szCs w:val="22"/>
        </w:rPr>
        <w:t xml:space="preserve"> eficiência na gestão do estoque;</w:t>
      </w:r>
    </w:p>
    <w:p w:rsidR="00776396" w:rsidRPr="00776396" w:rsidRDefault="00776396" w:rsidP="00776396">
      <w:pPr>
        <w:numPr>
          <w:ilvl w:val="0"/>
          <w:numId w:val="4"/>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redução</w:t>
      </w:r>
      <w:proofErr w:type="gramEnd"/>
      <w:r w:rsidRPr="00776396">
        <w:rPr>
          <w:rFonts w:ascii="Arial" w:hAnsi="Arial" w:cs="Arial"/>
          <w:sz w:val="22"/>
          <w:szCs w:val="22"/>
        </w:rPr>
        <w:t xml:space="preserve"> de desperdícios;</w:t>
      </w:r>
    </w:p>
    <w:p w:rsidR="00776396" w:rsidRPr="00776396" w:rsidRDefault="00776396" w:rsidP="00776396">
      <w:pPr>
        <w:numPr>
          <w:ilvl w:val="0"/>
          <w:numId w:val="4"/>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aquisição</w:t>
      </w:r>
      <w:proofErr w:type="gramEnd"/>
      <w:r w:rsidRPr="00776396">
        <w:rPr>
          <w:rFonts w:ascii="Arial" w:hAnsi="Arial" w:cs="Arial"/>
          <w:sz w:val="22"/>
          <w:szCs w:val="22"/>
        </w:rPr>
        <w:t xml:space="preserve"> conforme necessidade real;</w:t>
      </w:r>
    </w:p>
    <w:p w:rsidR="00776396" w:rsidRPr="00776396" w:rsidRDefault="00776396" w:rsidP="00776396">
      <w:pPr>
        <w:numPr>
          <w:ilvl w:val="0"/>
          <w:numId w:val="4"/>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garantia</w:t>
      </w:r>
      <w:proofErr w:type="gramEnd"/>
      <w:r w:rsidRPr="00776396">
        <w:rPr>
          <w:rFonts w:ascii="Arial" w:hAnsi="Arial" w:cs="Arial"/>
          <w:sz w:val="22"/>
          <w:szCs w:val="22"/>
        </w:rPr>
        <w:t xml:space="preserve"> de continuidade dos serviços de manutenção;</w:t>
      </w:r>
    </w:p>
    <w:p w:rsidR="00776396" w:rsidRPr="00776396" w:rsidRDefault="00776396" w:rsidP="00776396">
      <w:pPr>
        <w:numPr>
          <w:ilvl w:val="0"/>
          <w:numId w:val="4"/>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melhor</w:t>
      </w:r>
      <w:proofErr w:type="gramEnd"/>
      <w:r w:rsidRPr="00776396">
        <w:rPr>
          <w:rFonts w:ascii="Arial" w:hAnsi="Arial" w:cs="Arial"/>
          <w:sz w:val="22"/>
          <w:szCs w:val="22"/>
        </w:rPr>
        <w:t xml:space="preserve"> planejamento orçamentário.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Os materiais serão destinados às diversas secretarias municipais, especialmente aquelas responsáveis pela manutenção de prédios públicos, serviços urbanos, infraestrutura, educação, saúde e assistência social.</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9</w:t>
      </w:r>
      <w:r w:rsidR="00776396" w:rsidRPr="00776396">
        <w:rPr>
          <w:rFonts w:ascii="Arial" w:hAnsi="Arial" w:cs="Arial"/>
          <w:b/>
          <w:bCs/>
          <w:kern w:val="36"/>
          <w:sz w:val="22"/>
          <w:szCs w:val="22"/>
        </w:rPr>
        <w:t>. Justificativa para o parcelamento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O objeto será licitado </w:t>
      </w:r>
      <w:r w:rsidRPr="00776396">
        <w:rPr>
          <w:rFonts w:ascii="Arial" w:hAnsi="Arial" w:cs="Arial"/>
          <w:b/>
          <w:bCs/>
          <w:sz w:val="22"/>
          <w:szCs w:val="22"/>
        </w:rPr>
        <w:t>por item</w:t>
      </w:r>
      <w:r w:rsidRPr="00776396">
        <w:rPr>
          <w:rFonts w:ascii="Arial" w:hAnsi="Arial" w:cs="Arial"/>
          <w:sz w:val="22"/>
          <w:szCs w:val="22"/>
        </w:rPr>
        <w:t>, permitindo maior competitividade e possibilitando a participação de um maior número de fornecedores.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O parcelamento por item é tecnicamente viável e economicamente vantajoso, pois os materiais possuem natureza independente entre si e são amplamente comercializados no mercado.</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10</w:t>
      </w:r>
      <w:r w:rsidR="00776396" w:rsidRPr="00776396">
        <w:rPr>
          <w:rFonts w:ascii="Arial" w:hAnsi="Arial" w:cs="Arial"/>
          <w:b/>
          <w:bCs/>
          <w:kern w:val="36"/>
          <w:sz w:val="22"/>
          <w:szCs w:val="22"/>
        </w:rPr>
        <w:t>. Demonstrativo dos resultados pretendidos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Com a contratação, espera-se alcançar os seguintes resultados:</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manutenção</w:t>
      </w:r>
      <w:proofErr w:type="gramEnd"/>
      <w:r w:rsidRPr="00776396">
        <w:rPr>
          <w:rFonts w:ascii="Arial" w:hAnsi="Arial" w:cs="Arial"/>
          <w:sz w:val="22"/>
          <w:szCs w:val="22"/>
        </w:rPr>
        <w:t xml:space="preserve"> adequada dos prédios e equipamentos públicos;</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melhoria</w:t>
      </w:r>
      <w:proofErr w:type="gramEnd"/>
      <w:r w:rsidRPr="00776396">
        <w:rPr>
          <w:rFonts w:ascii="Arial" w:hAnsi="Arial" w:cs="Arial"/>
          <w:sz w:val="22"/>
          <w:szCs w:val="22"/>
        </w:rPr>
        <w:t xml:space="preserve"> da conservação do patrimônio municipal;</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continuidade</w:t>
      </w:r>
      <w:proofErr w:type="gramEnd"/>
      <w:r w:rsidRPr="00776396">
        <w:rPr>
          <w:rFonts w:ascii="Arial" w:hAnsi="Arial" w:cs="Arial"/>
          <w:sz w:val="22"/>
          <w:szCs w:val="22"/>
        </w:rPr>
        <w:t xml:space="preserve"> dos serviços de manutenção urbana e predial;</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melhoria</w:t>
      </w:r>
      <w:proofErr w:type="gramEnd"/>
      <w:r w:rsidRPr="00776396">
        <w:rPr>
          <w:rFonts w:ascii="Arial" w:hAnsi="Arial" w:cs="Arial"/>
          <w:sz w:val="22"/>
          <w:szCs w:val="22"/>
        </w:rPr>
        <w:t xml:space="preserve"> da estética urbana;</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maior</w:t>
      </w:r>
      <w:proofErr w:type="gramEnd"/>
      <w:r w:rsidRPr="00776396">
        <w:rPr>
          <w:rFonts w:ascii="Arial" w:hAnsi="Arial" w:cs="Arial"/>
          <w:sz w:val="22"/>
          <w:szCs w:val="22"/>
        </w:rPr>
        <w:t xml:space="preserve"> durabilidade das estruturas públicas;</w:t>
      </w:r>
    </w:p>
    <w:p w:rsidR="00776396" w:rsidRPr="00776396" w:rsidRDefault="00776396" w:rsidP="00776396">
      <w:pPr>
        <w:numPr>
          <w:ilvl w:val="0"/>
          <w:numId w:val="5"/>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eficiência</w:t>
      </w:r>
      <w:proofErr w:type="gramEnd"/>
      <w:r w:rsidRPr="00776396">
        <w:rPr>
          <w:rFonts w:ascii="Arial" w:hAnsi="Arial" w:cs="Arial"/>
          <w:sz w:val="22"/>
          <w:szCs w:val="22"/>
        </w:rPr>
        <w:t xml:space="preserve"> na gestão de recursos públicos.</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11</w:t>
      </w:r>
      <w:r w:rsidR="00776396" w:rsidRPr="00776396">
        <w:rPr>
          <w:rFonts w:ascii="Arial" w:hAnsi="Arial" w:cs="Arial"/>
          <w:b/>
          <w:bCs/>
          <w:kern w:val="36"/>
          <w:sz w:val="22"/>
          <w:szCs w:val="22"/>
        </w:rPr>
        <w:t>. Providências a serem adotadas pela Administração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Para viabilizar a contratação, a Administração deverá:</w:t>
      </w:r>
    </w:p>
    <w:p w:rsidR="00776396" w:rsidRPr="00776396" w:rsidRDefault="00776396" w:rsidP="00776396">
      <w:pPr>
        <w:numPr>
          <w:ilvl w:val="0"/>
          <w:numId w:val="6"/>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lastRenderedPageBreak/>
        <w:t>elaborar</w:t>
      </w:r>
      <w:proofErr w:type="gramEnd"/>
      <w:r w:rsidRPr="00776396">
        <w:rPr>
          <w:rFonts w:ascii="Arial" w:hAnsi="Arial" w:cs="Arial"/>
          <w:sz w:val="22"/>
          <w:szCs w:val="22"/>
        </w:rPr>
        <w:t xml:space="preserve"> o edital do processo licitatório;</w:t>
      </w:r>
    </w:p>
    <w:p w:rsidR="00776396" w:rsidRPr="00776396" w:rsidRDefault="00776396" w:rsidP="00776396">
      <w:pPr>
        <w:numPr>
          <w:ilvl w:val="0"/>
          <w:numId w:val="6"/>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realizar</w:t>
      </w:r>
      <w:proofErr w:type="gramEnd"/>
      <w:r w:rsidRPr="00776396">
        <w:rPr>
          <w:rFonts w:ascii="Arial" w:hAnsi="Arial" w:cs="Arial"/>
          <w:sz w:val="22"/>
          <w:szCs w:val="22"/>
        </w:rPr>
        <w:t xml:space="preserve"> a pesquisa de preços;</w:t>
      </w:r>
    </w:p>
    <w:p w:rsidR="00776396" w:rsidRPr="00776396" w:rsidRDefault="00776396" w:rsidP="00776396">
      <w:pPr>
        <w:numPr>
          <w:ilvl w:val="0"/>
          <w:numId w:val="6"/>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promover</w:t>
      </w:r>
      <w:proofErr w:type="gramEnd"/>
      <w:r w:rsidRPr="00776396">
        <w:rPr>
          <w:rFonts w:ascii="Arial" w:hAnsi="Arial" w:cs="Arial"/>
          <w:sz w:val="22"/>
          <w:szCs w:val="22"/>
        </w:rPr>
        <w:t xml:space="preserve"> a licitação na modalidade pregão eletrônico;</w:t>
      </w:r>
    </w:p>
    <w:p w:rsidR="00776396" w:rsidRPr="00776396" w:rsidRDefault="00776396" w:rsidP="00776396">
      <w:pPr>
        <w:numPr>
          <w:ilvl w:val="0"/>
          <w:numId w:val="6"/>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acompanhar</w:t>
      </w:r>
      <w:proofErr w:type="gramEnd"/>
      <w:r w:rsidRPr="00776396">
        <w:rPr>
          <w:rFonts w:ascii="Arial" w:hAnsi="Arial" w:cs="Arial"/>
          <w:sz w:val="22"/>
          <w:szCs w:val="22"/>
        </w:rPr>
        <w:t xml:space="preserve"> a execução da ata de registro de preços;</w:t>
      </w:r>
    </w:p>
    <w:p w:rsidR="00776396" w:rsidRPr="00776396" w:rsidRDefault="00776396" w:rsidP="00776396">
      <w:pPr>
        <w:numPr>
          <w:ilvl w:val="0"/>
          <w:numId w:val="6"/>
        </w:numPr>
        <w:spacing w:before="100" w:beforeAutospacing="1" w:after="100" w:afterAutospacing="1"/>
        <w:jc w:val="both"/>
        <w:rPr>
          <w:rFonts w:ascii="Arial" w:hAnsi="Arial" w:cs="Arial"/>
          <w:sz w:val="22"/>
          <w:szCs w:val="22"/>
        </w:rPr>
      </w:pPr>
      <w:proofErr w:type="gramStart"/>
      <w:r w:rsidRPr="00776396">
        <w:rPr>
          <w:rFonts w:ascii="Arial" w:hAnsi="Arial" w:cs="Arial"/>
          <w:sz w:val="22"/>
          <w:szCs w:val="22"/>
        </w:rPr>
        <w:t>realizar</w:t>
      </w:r>
      <w:proofErr w:type="gramEnd"/>
      <w:r w:rsidRPr="00776396">
        <w:rPr>
          <w:rFonts w:ascii="Arial" w:hAnsi="Arial" w:cs="Arial"/>
          <w:sz w:val="22"/>
          <w:szCs w:val="22"/>
        </w:rPr>
        <w:t xml:space="preserve"> a gestão e fiscalização do fornecimento dos materiais.</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12</w:t>
      </w:r>
      <w:r w:rsidR="00776396" w:rsidRPr="00776396">
        <w:rPr>
          <w:rFonts w:ascii="Arial" w:hAnsi="Arial" w:cs="Arial"/>
          <w:b/>
          <w:bCs/>
          <w:kern w:val="36"/>
          <w:sz w:val="22"/>
          <w:szCs w:val="22"/>
        </w:rPr>
        <w:t>. Contratações correlatas e interdependentes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Não há contratações diretamente interdependentes para viabilizar o objeto pretendido, sendo esta contratação suficiente para atender à necessidade identificada.</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13</w:t>
      </w:r>
      <w:r w:rsidR="00776396" w:rsidRPr="00776396">
        <w:rPr>
          <w:rFonts w:ascii="Arial" w:hAnsi="Arial" w:cs="Arial"/>
          <w:b/>
          <w:bCs/>
          <w:kern w:val="36"/>
          <w:sz w:val="22"/>
          <w:szCs w:val="22"/>
        </w:rPr>
        <w:t>. Impactos ambientais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Sempre que possível, deverão ser priorizados produtos que apresentem menor impacto ambiental, com baixo odor, menor emissão de compostos voláteis e que atendam às normas ambientais e técnicas aplicáveis.</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Além disso, os resíduos provenientes das embalagens deverão receber destinação ambientalmente adequada.</w:t>
      </w:r>
    </w:p>
    <w:p w:rsidR="00776396" w:rsidRPr="00776396" w:rsidRDefault="00CA4A99" w:rsidP="00776396">
      <w:pPr>
        <w:spacing w:before="100" w:beforeAutospacing="1" w:after="100" w:afterAutospacing="1"/>
        <w:jc w:val="both"/>
        <w:outlineLvl w:val="0"/>
        <w:rPr>
          <w:rFonts w:ascii="Arial" w:hAnsi="Arial" w:cs="Arial"/>
          <w:b/>
          <w:bCs/>
          <w:kern w:val="36"/>
          <w:sz w:val="22"/>
          <w:szCs w:val="22"/>
        </w:rPr>
      </w:pPr>
      <w:r>
        <w:rPr>
          <w:rFonts w:ascii="Arial" w:hAnsi="Arial" w:cs="Arial"/>
          <w:b/>
          <w:bCs/>
          <w:kern w:val="36"/>
          <w:sz w:val="22"/>
          <w:szCs w:val="22"/>
        </w:rPr>
        <w:t>14</w:t>
      </w:r>
      <w:r w:rsidR="00776396" w:rsidRPr="00776396">
        <w:rPr>
          <w:rFonts w:ascii="Arial" w:hAnsi="Arial" w:cs="Arial"/>
          <w:b/>
          <w:bCs/>
          <w:kern w:val="36"/>
          <w:sz w:val="22"/>
          <w:szCs w:val="22"/>
        </w:rPr>
        <w:t>. Viabilidade da contratação</w:t>
      </w:r>
    </w:p>
    <w:p w:rsidR="00776396" w:rsidRPr="00776396" w:rsidRDefault="00776396" w:rsidP="00776396">
      <w:pPr>
        <w:spacing w:before="100" w:beforeAutospacing="1" w:after="100" w:afterAutospacing="1"/>
        <w:jc w:val="both"/>
        <w:rPr>
          <w:rFonts w:ascii="Arial" w:hAnsi="Arial" w:cs="Arial"/>
          <w:sz w:val="22"/>
          <w:szCs w:val="22"/>
        </w:rPr>
      </w:pPr>
      <w:r w:rsidRPr="00776396">
        <w:rPr>
          <w:rFonts w:ascii="Arial" w:hAnsi="Arial" w:cs="Arial"/>
          <w:sz w:val="22"/>
          <w:szCs w:val="22"/>
        </w:rPr>
        <w:t xml:space="preserve">Diante das análises realizadas neste Estudo Técnico Preliminar, conclui-se que a contratação para </w:t>
      </w:r>
      <w:r w:rsidRPr="00776396">
        <w:rPr>
          <w:rFonts w:ascii="Arial" w:hAnsi="Arial" w:cs="Arial"/>
          <w:bCs/>
          <w:sz w:val="22"/>
          <w:szCs w:val="22"/>
        </w:rPr>
        <w:t>aquisição de tintas e materiais de pintura para a Prefeitura Municipal de Ipuiúna/MG é viável, necessária e adequada</w:t>
      </w:r>
      <w:r w:rsidRPr="00776396">
        <w:rPr>
          <w:rFonts w:ascii="Arial" w:hAnsi="Arial" w:cs="Arial"/>
          <w:sz w:val="22"/>
          <w:szCs w:val="22"/>
        </w:rPr>
        <w:t>, atendendo ao interesse público e às necessidades da Administração Municipal.</w:t>
      </w:r>
    </w:p>
    <w:p w:rsidR="00776396" w:rsidRPr="007C1A02" w:rsidRDefault="00776396" w:rsidP="005E27FE">
      <w:pPr>
        <w:widowControl w:val="0"/>
        <w:autoSpaceDE w:val="0"/>
        <w:autoSpaceDN w:val="0"/>
        <w:adjustRightInd w:val="0"/>
        <w:spacing w:line="276" w:lineRule="auto"/>
        <w:jc w:val="both"/>
        <w:rPr>
          <w:rFonts w:ascii="Arial" w:hAnsi="Arial" w:cs="Arial"/>
          <w:b/>
          <w:sz w:val="22"/>
          <w:szCs w:val="22"/>
        </w:rPr>
      </w:pPr>
    </w:p>
    <w:p w:rsidR="005E27FE" w:rsidRDefault="005E27FE" w:rsidP="005E27FE">
      <w:pPr>
        <w:widowControl w:val="0"/>
        <w:autoSpaceDE w:val="0"/>
        <w:autoSpaceDN w:val="0"/>
        <w:adjustRightInd w:val="0"/>
        <w:spacing w:line="276" w:lineRule="auto"/>
        <w:jc w:val="both"/>
        <w:rPr>
          <w:rFonts w:ascii="Arial" w:hAnsi="Arial" w:cs="Arial"/>
          <w:bCs/>
          <w:iCs/>
          <w:sz w:val="22"/>
          <w:szCs w:val="22"/>
        </w:rPr>
      </w:pPr>
      <w:r w:rsidRPr="007C1A02">
        <w:rPr>
          <w:rFonts w:ascii="Arial" w:hAnsi="Arial" w:cs="Arial"/>
          <w:bCs/>
          <w:iCs/>
          <w:sz w:val="22"/>
          <w:szCs w:val="22"/>
        </w:rPr>
        <w:t xml:space="preserve">Ipuiuna/MG, aos </w:t>
      </w:r>
      <w:r w:rsidR="00776396">
        <w:rPr>
          <w:rFonts w:ascii="Arial" w:hAnsi="Arial" w:cs="Arial"/>
          <w:bCs/>
          <w:iCs/>
          <w:sz w:val="22"/>
          <w:szCs w:val="22"/>
        </w:rPr>
        <w:t>02</w:t>
      </w:r>
      <w:r w:rsidR="00B50D90">
        <w:rPr>
          <w:rFonts w:ascii="Arial" w:hAnsi="Arial" w:cs="Arial"/>
          <w:bCs/>
          <w:iCs/>
          <w:sz w:val="22"/>
          <w:szCs w:val="22"/>
        </w:rPr>
        <w:t xml:space="preserve"> de </w:t>
      </w:r>
      <w:r w:rsidR="00AB1F12">
        <w:rPr>
          <w:rFonts w:ascii="Arial" w:hAnsi="Arial" w:cs="Arial"/>
          <w:bCs/>
          <w:iCs/>
          <w:sz w:val="22"/>
          <w:szCs w:val="22"/>
        </w:rPr>
        <w:t>março</w:t>
      </w:r>
      <w:r w:rsidR="00B50D90">
        <w:rPr>
          <w:rFonts w:ascii="Arial" w:hAnsi="Arial" w:cs="Arial"/>
          <w:bCs/>
          <w:iCs/>
          <w:sz w:val="22"/>
          <w:szCs w:val="22"/>
        </w:rPr>
        <w:t xml:space="preserve"> de 202</w:t>
      </w:r>
      <w:r w:rsidR="00AB1F12">
        <w:rPr>
          <w:rFonts w:ascii="Arial" w:hAnsi="Arial" w:cs="Arial"/>
          <w:bCs/>
          <w:iCs/>
          <w:sz w:val="22"/>
          <w:szCs w:val="22"/>
        </w:rPr>
        <w:t>6</w:t>
      </w:r>
      <w:r w:rsidR="00B50D90">
        <w:rPr>
          <w:rFonts w:ascii="Arial" w:hAnsi="Arial" w:cs="Arial"/>
          <w:bCs/>
          <w:iCs/>
          <w:sz w:val="22"/>
          <w:szCs w:val="22"/>
        </w:rPr>
        <w:t>.</w:t>
      </w:r>
    </w:p>
    <w:p w:rsidR="00AB1F12" w:rsidRPr="007C1A02" w:rsidRDefault="00AB1F12" w:rsidP="005E27FE">
      <w:pPr>
        <w:widowControl w:val="0"/>
        <w:autoSpaceDE w:val="0"/>
        <w:autoSpaceDN w:val="0"/>
        <w:adjustRightInd w:val="0"/>
        <w:spacing w:line="276" w:lineRule="auto"/>
        <w:jc w:val="both"/>
        <w:rPr>
          <w:rFonts w:ascii="Arial" w:hAnsi="Arial" w:cs="Arial"/>
          <w:bCs/>
          <w:iCs/>
          <w:sz w:val="22"/>
          <w:szCs w:val="22"/>
        </w:rPr>
      </w:pPr>
    </w:p>
    <w:p w:rsidR="005E27FE" w:rsidRPr="007C1A02" w:rsidRDefault="005E27FE" w:rsidP="005E27FE">
      <w:pPr>
        <w:jc w:val="both"/>
        <w:rPr>
          <w:rFonts w:ascii="Arial" w:hAnsi="Arial" w:cs="Arial"/>
          <w:sz w:val="22"/>
          <w:szCs w:val="22"/>
        </w:rPr>
      </w:pPr>
    </w:p>
    <w:p w:rsidR="005E27FE" w:rsidRPr="007C1A02" w:rsidRDefault="005E27FE" w:rsidP="005E27FE">
      <w:pPr>
        <w:jc w:val="center"/>
        <w:rPr>
          <w:rFonts w:ascii="Arial" w:hAnsi="Arial" w:cs="Arial"/>
          <w:sz w:val="22"/>
          <w:szCs w:val="22"/>
        </w:rPr>
      </w:pPr>
    </w:p>
    <w:p w:rsidR="005E27FE" w:rsidRPr="007C1A02" w:rsidRDefault="005E27FE" w:rsidP="005E27FE">
      <w:pPr>
        <w:jc w:val="center"/>
        <w:rPr>
          <w:rFonts w:ascii="Arial" w:hAnsi="Arial" w:cs="Arial"/>
          <w:sz w:val="22"/>
          <w:szCs w:val="22"/>
        </w:rPr>
      </w:pPr>
    </w:p>
    <w:p w:rsidR="002A5D49" w:rsidRPr="001D37AB" w:rsidRDefault="002A5D49" w:rsidP="002A5D49">
      <w:pPr>
        <w:spacing w:line="360" w:lineRule="auto"/>
        <w:jc w:val="center"/>
        <w:rPr>
          <w:rFonts w:ascii="Arial" w:eastAsia="Calibri" w:hAnsi="Arial" w:cs="Arial"/>
          <w:b/>
          <w:bCs/>
          <w:sz w:val="22"/>
          <w:szCs w:val="22"/>
        </w:rPr>
      </w:pPr>
      <w:proofErr w:type="spellStart"/>
      <w:r>
        <w:rPr>
          <w:rFonts w:ascii="Arial" w:eastAsia="Calibri" w:hAnsi="Arial" w:cs="Arial"/>
          <w:b/>
          <w:bCs/>
          <w:sz w:val="22"/>
          <w:szCs w:val="22"/>
        </w:rPr>
        <w:t>Jequileia</w:t>
      </w:r>
      <w:proofErr w:type="spellEnd"/>
      <w:r>
        <w:rPr>
          <w:rFonts w:ascii="Arial" w:eastAsia="Calibri" w:hAnsi="Arial" w:cs="Arial"/>
          <w:b/>
          <w:bCs/>
          <w:sz w:val="22"/>
          <w:szCs w:val="22"/>
        </w:rPr>
        <w:t xml:space="preserve"> Castro Morais Ferreira</w:t>
      </w:r>
    </w:p>
    <w:p w:rsidR="002A5D49" w:rsidRPr="001D37AB" w:rsidRDefault="002A5D49" w:rsidP="002A5D49">
      <w:pPr>
        <w:spacing w:line="360" w:lineRule="auto"/>
        <w:jc w:val="center"/>
        <w:rPr>
          <w:rFonts w:ascii="Arial" w:eastAsia="Calibri" w:hAnsi="Arial" w:cs="Arial"/>
          <w:bCs/>
          <w:sz w:val="22"/>
          <w:szCs w:val="22"/>
        </w:rPr>
      </w:pPr>
      <w:r w:rsidRPr="001D37AB">
        <w:rPr>
          <w:rFonts w:ascii="Arial" w:eastAsia="Calibri" w:hAnsi="Arial" w:cs="Arial"/>
          <w:bCs/>
          <w:sz w:val="22"/>
          <w:szCs w:val="22"/>
        </w:rPr>
        <w:t>Chefe de Gabinete</w:t>
      </w:r>
    </w:p>
    <w:p w:rsidR="005E27FE" w:rsidRPr="007C1A02" w:rsidRDefault="005E27FE" w:rsidP="005E27FE">
      <w:pPr>
        <w:jc w:val="center"/>
        <w:rPr>
          <w:rFonts w:ascii="Arial" w:hAnsi="Arial" w:cs="Arial"/>
          <w:sz w:val="22"/>
          <w:szCs w:val="22"/>
        </w:rPr>
      </w:pPr>
    </w:p>
    <w:p w:rsidR="005E27FE" w:rsidRPr="007C1A02" w:rsidRDefault="005E27FE" w:rsidP="008F3A9B">
      <w:pPr>
        <w:pStyle w:val="Corpodetexto2"/>
        <w:ind w:firstLine="1440"/>
        <w:rPr>
          <w:rFonts w:ascii="Arial" w:hAnsi="Arial" w:cs="Arial"/>
          <w:b/>
          <w:sz w:val="22"/>
          <w:szCs w:val="22"/>
        </w:rPr>
      </w:pPr>
      <w:r>
        <w:rPr>
          <w:rFonts w:ascii="Arial" w:hAnsi="Arial" w:cs="Arial"/>
          <w:szCs w:val="22"/>
        </w:rPr>
        <w:t xml:space="preserve">                        </w:t>
      </w:r>
    </w:p>
    <w:p w:rsidR="005E27FE" w:rsidRPr="007C1A02" w:rsidRDefault="005E27FE" w:rsidP="005E27FE">
      <w:pPr>
        <w:jc w:val="center"/>
        <w:rPr>
          <w:rFonts w:ascii="Arial" w:hAnsi="Arial" w:cs="Arial"/>
          <w:b/>
          <w:sz w:val="22"/>
          <w:szCs w:val="22"/>
        </w:rPr>
      </w:pPr>
    </w:p>
    <w:p w:rsidR="005E27FE" w:rsidRPr="007C1A02" w:rsidRDefault="005E27FE" w:rsidP="005E27FE">
      <w:pPr>
        <w:jc w:val="center"/>
        <w:rPr>
          <w:rFonts w:ascii="Arial" w:hAnsi="Arial" w:cs="Arial"/>
          <w:b/>
          <w:sz w:val="22"/>
          <w:szCs w:val="22"/>
        </w:rPr>
      </w:pPr>
    </w:p>
    <w:p w:rsidR="005E27FE" w:rsidRPr="007C1A02" w:rsidRDefault="005E27FE" w:rsidP="005E27FE">
      <w:pPr>
        <w:jc w:val="center"/>
        <w:rPr>
          <w:rFonts w:ascii="Arial" w:hAnsi="Arial" w:cs="Arial"/>
          <w:b/>
          <w:sz w:val="22"/>
          <w:szCs w:val="22"/>
        </w:rPr>
      </w:pPr>
      <w:r w:rsidRPr="007C1A02">
        <w:rPr>
          <w:rFonts w:ascii="Arial" w:hAnsi="Arial" w:cs="Arial"/>
          <w:b/>
          <w:sz w:val="22"/>
          <w:szCs w:val="22"/>
        </w:rPr>
        <w:t xml:space="preserve">Elder Cassio de Souza Oliva </w:t>
      </w:r>
    </w:p>
    <w:p w:rsidR="005E27FE" w:rsidRPr="007C1A02" w:rsidRDefault="005E27FE" w:rsidP="005E27FE">
      <w:pPr>
        <w:jc w:val="center"/>
        <w:rPr>
          <w:rFonts w:ascii="Arial" w:hAnsi="Arial" w:cs="Arial"/>
          <w:sz w:val="22"/>
          <w:szCs w:val="22"/>
        </w:rPr>
      </w:pPr>
      <w:r w:rsidRPr="007C1A02">
        <w:rPr>
          <w:rFonts w:ascii="Arial" w:hAnsi="Arial" w:cs="Arial"/>
          <w:sz w:val="22"/>
          <w:szCs w:val="22"/>
        </w:rPr>
        <w:t xml:space="preserve">Prefeito Municipal </w:t>
      </w:r>
    </w:p>
    <w:p w:rsidR="00F1651B" w:rsidRPr="00F64136" w:rsidRDefault="00F1651B" w:rsidP="005E27FE">
      <w:pPr>
        <w:pStyle w:val="Cabealho"/>
        <w:spacing w:line="276" w:lineRule="auto"/>
        <w:jc w:val="both"/>
        <w:rPr>
          <w:rFonts w:ascii="Arial" w:hAnsi="Arial" w:cs="Arial"/>
        </w:rPr>
      </w:pPr>
    </w:p>
    <w:sectPr w:rsidR="00F1651B" w:rsidRPr="00F64136" w:rsidSect="00776396">
      <w:headerReference w:type="default" r:id="rId8"/>
      <w:pgSz w:w="11906" w:h="16838"/>
      <w:pgMar w:top="1417" w:right="1701" w:bottom="1418" w:left="1701"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89E" w:rsidRDefault="0037089E" w:rsidP="00592C73">
      <w:r>
        <w:separator/>
      </w:r>
    </w:p>
  </w:endnote>
  <w:endnote w:type="continuationSeparator" w:id="0">
    <w:p w:rsidR="0037089E" w:rsidRDefault="0037089E" w:rsidP="00592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89E" w:rsidRDefault="0037089E" w:rsidP="00592C73">
      <w:r>
        <w:separator/>
      </w:r>
    </w:p>
  </w:footnote>
  <w:footnote w:type="continuationSeparator" w:id="0">
    <w:p w:rsidR="0037089E" w:rsidRDefault="0037089E" w:rsidP="00592C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843"/>
      <w:gridCol w:w="9942"/>
    </w:tblGrid>
    <w:tr w:rsidR="00592C73" w:rsidTr="00942377">
      <w:trPr>
        <w:jc w:val="center"/>
      </w:trPr>
      <w:tc>
        <w:tcPr>
          <w:tcW w:w="1843" w:type="dxa"/>
        </w:tcPr>
        <w:p w:rsidR="00592C73" w:rsidRDefault="00592C73" w:rsidP="00942377">
          <w:pPr>
            <w:pStyle w:val="Cabealho"/>
            <w:snapToGrid w:val="0"/>
            <w:jc w:val="center"/>
            <w:rPr>
              <w:b/>
              <w:sz w:val="36"/>
            </w:rPr>
          </w:pPr>
          <w:r>
            <w:rPr>
              <w:noProof/>
              <w:lang w:eastAsia="pt-BR"/>
            </w:rPr>
            <w:drawing>
              <wp:inline distT="0" distB="0" distL="0" distR="0">
                <wp:extent cx="563880" cy="659633"/>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6528" cy="662730"/>
                        </a:xfrm>
                        <a:prstGeom prst="rect">
                          <a:avLst/>
                        </a:prstGeom>
                        <a:solidFill>
                          <a:srgbClr val="FFFFFF"/>
                        </a:solidFill>
                        <a:ln w="9525">
                          <a:noFill/>
                          <a:miter lim="800000"/>
                          <a:headEnd/>
                          <a:tailEnd/>
                        </a:ln>
                      </pic:spPr>
                    </pic:pic>
                  </a:graphicData>
                </a:graphic>
              </wp:inline>
            </w:drawing>
          </w:r>
        </w:p>
      </w:tc>
      <w:tc>
        <w:tcPr>
          <w:tcW w:w="9942" w:type="dxa"/>
          <w:vAlign w:val="center"/>
        </w:tcPr>
        <w:p w:rsidR="00592C73" w:rsidRPr="00592C73" w:rsidRDefault="00592C73" w:rsidP="00942377">
          <w:pPr>
            <w:pStyle w:val="Cabealho"/>
            <w:snapToGrid w:val="0"/>
            <w:jc w:val="center"/>
            <w:rPr>
              <w:rFonts w:ascii="Times New Roman" w:hAnsi="Times New Roman"/>
              <w:b/>
              <w:sz w:val="36"/>
            </w:rPr>
          </w:pPr>
          <w:r w:rsidRPr="00592C73">
            <w:rPr>
              <w:rFonts w:ascii="Times New Roman" w:hAnsi="Times New Roman"/>
              <w:b/>
              <w:sz w:val="36"/>
            </w:rPr>
            <w:t>PREFEITURA MUNICIPAL DE IPUIUNA</w:t>
          </w:r>
        </w:p>
        <w:p w:rsidR="00592C73" w:rsidRPr="00592C73" w:rsidRDefault="00592C73" w:rsidP="00942377">
          <w:pPr>
            <w:pStyle w:val="Cabealho"/>
            <w:jc w:val="center"/>
            <w:rPr>
              <w:rFonts w:ascii="Times New Roman" w:hAnsi="Times New Roman"/>
              <w:b/>
            </w:rPr>
          </w:pPr>
          <w:r w:rsidRPr="00592C73">
            <w:rPr>
              <w:rFonts w:ascii="Times New Roman" w:hAnsi="Times New Roman"/>
              <w:b/>
            </w:rPr>
            <w:t>ESTADO DE MINAS GERAIS</w:t>
          </w:r>
        </w:p>
        <w:p w:rsidR="00592C73" w:rsidRPr="00592C73" w:rsidRDefault="00592C73" w:rsidP="00942377">
          <w:pPr>
            <w:pStyle w:val="Cabealho"/>
            <w:jc w:val="center"/>
            <w:rPr>
              <w:rFonts w:ascii="Times New Roman" w:hAnsi="Times New Roman"/>
              <w:b/>
            </w:rPr>
          </w:pPr>
          <w:r w:rsidRPr="00592C73">
            <w:rPr>
              <w:rFonts w:ascii="Times New Roman" w:hAnsi="Times New Roman"/>
              <w:b/>
            </w:rPr>
            <w:t>RUA JOÃO ROBERTO DA SILVA Nº 40</w:t>
          </w:r>
        </w:p>
        <w:p w:rsidR="00592C73" w:rsidRPr="00592C73" w:rsidRDefault="00592C73" w:rsidP="00942377">
          <w:pPr>
            <w:pStyle w:val="Cabealho"/>
            <w:jc w:val="center"/>
            <w:rPr>
              <w:rFonts w:ascii="Times New Roman" w:hAnsi="Times New Roman"/>
              <w:b/>
            </w:rPr>
          </w:pPr>
          <w:r w:rsidRPr="00592C73">
            <w:rPr>
              <w:rFonts w:ascii="Times New Roman" w:hAnsi="Times New Roman"/>
              <w:b/>
            </w:rPr>
            <w:t xml:space="preserve">FONE: (35) 3732 – 1131 </w:t>
          </w:r>
          <w:proofErr w:type="gramStart"/>
          <w:r w:rsidRPr="00592C73">
            <w:rPr>
              <w:rFonts w:ascii="Times New Roman" w:hAnsi="Times New Roman"/>
              <w:b/>
            </w:rPr>
            <w:t>/  FAX</w:t>
          </w:r>
          <w:proofErr w:type="gramEnd"/>
          <w:r w:rsidRPr="00592C73">
            <w:rPr>
              <w:rFonts w:ascii="Times New Roman" w:hAnsi="Times New Roman"/>
              <w:b/>
            </w:rPr>
            <w:t>: (35) 3732 – 1634</w:t>
          </w:r>
        </w:p>
        <w:p w:rsidR="00592C73" w:rsidRDefault="00592C73" w:rsidP="00592C73">
          <w:pPr>
            <w:pStyle w:val="Cabealho"/>
            <w:jc w:val="center"/>
            <w:rPr>
              <w:b/>
            </w:rPr>
          </w:pPr>
          <w:r w:rsidRPr="00592C73">
            <w:rPr>
              <w:rFonts w:ascii="Times New Roman" w:hAnsi="Times New Roman"/>
              <w:b/>
            </w:rPr>
            <w:t>CEP: 37.588-000</w:t>
          </w:r>
        </w:p>
      </w:tc>
    </w:tr>
  </w:tbl>
  <w:p w:rsidR="00592C73" w:rsidRDefault="00592C7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73689"/>
    <w:multiLevelType w:val="multilevel"/>
    <w:tmpl w:val="A624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6A555D"/>
    <w:multiLevelType w:val="multilevel"/>
    <w:tmpl w:val="4340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955EB2"/>
    <w:multiLevelType w:val="multilevel"/>
    <w:tmpl w:val="42FA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2233CC"/>
    <w:multiLevelType w:val="multilevel"/>
    <w:tmpl w:val="C2AC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B34DE"/>
    <w:multiLevelType w:val="multilevel"/>
    <w:tmpl w:val="A7B07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560451"/>
    <w:multiLevelType w:val="multilevel"/>
    <w:tmpl w:val="8000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D1B6A"/>
    <w:rsid w:val="00030641"/>
    <w:rsid w:val="00034DF0"/>
    <w:rsid w:val="0003598E"/>
    <w:rsid w:val="000544BC"/>
    <w:rsid w:val="00064D0F"/>
    <w:rsid w:val="000E2846"/>
    <w:rsid w:val="000E5192"/>
    <w:rsid w:val="00152CA5"/>
    <w:rsid w:val="00196585"/>
    <w:rsid w:val="001C3A6A"/>
    <w:rsid w:val="00227DF4"/>
    <w:rsid w:val="00230148"/>
    <w:rsid w:val="002A5D49"/>
    <w:rsid w:val="002D61AF"/>
    <w:rsid w:val="00324FFD"/>
    <w:rsid w:val="00326CEB"/>
    <w:rsid w:val="00356E2E"/>
    <w:rsid w:val="0037089E"/>
    <w:rsid w:val="003A295E"/>
    <w:rsid w:val="003E5D4B"/>
    <w:rsid w:val="00437C8A"/>
    <w:rsid w:val="00463F63"/>
    <w:rsid w:val="004D1B6A"/>
    <w:rsid w:val="00592C73"/>
    <w:rsid w:val="005958DE"/>
    <w:rsid w:val="005A2670"/>
    <w:rsid w:val="005E27FE"/>
    <w:rsid w:val="00731DD7"/>
    <w:rsid w:val="00755CF1"/>
    <w:rsid w:val="00776396"/>
    <w:rsid w:val="00796324"/>
    <w:rsid w:val="007A2091"/>
    <w:rsid w:val="008A3548"/>
    <w:rsid w:val="008F3A9B"/>
    <w:rsid w:val="00915026"/>
    <w:rsid w:val="0093368A"/>
    <w:rsid w:val="0094246A"/>
    <w:rsid w:val="00AB15E6"/>
    <w:rsid w:val="00AB1F12"/>
    <w:rsid w:val="00B50D90"/>
    <w:rsid w:val="00C218AC"/>
    <w:rsid w:val="00C40726"/>
    <w:rsid w:val="00CA4A99"/>
    <w:rsid w:val="00D01292"/>
    <w:rsid w:val="00D30405"/>
    <w:rsid w:val="00D444E2"/>
    <w:rsid w:val="00D71BC6"/>
    <w:rsid w:val="00D907ED"/>
    <w:rsid w:val="00DC349C"/>
    <w:rsid w:val="00DD1DDD"/>
    <w:rsid w:val="00E10595"/>
    <w:rsid w:val="00E157CE"/>
    <w:rsid w:val="00E337D6"/>
    <w:rsid w:val="00E52103"/>
    <w:rsid w:val="00E619E7"/>
    <w:rsid w:val="00EF6192"/>
    <w:rsid w:val="00F07CD2"/>
    <w:rsid w:val="00F1651B"/>
    <w:rsid w:val="00F64136"/>
    <w:rsid w:val="00FC696A"/>
    <w:rsid w:val="00FD49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94E6"/>
  <w15:docId w15:val="{216A965C-8041-4836-9B18-55B7E8E6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B6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link w:val="Ttulo1Char"/>
    <w:uiPriority w:val="9"/>
    <w:qFormat/>
    <w:rsid w:val="00776396"/>
    <w:pPr>
      <w:spacing w:before="100" w:beforeAutospacing="1" w:after="100" w:afterAutospacing="1"/>
      <w:outlineLvl w:val="0"/>
    </w:pPr>
    <w:rPr>
      <w:b/>
      <w:bCs/>
      <w:kern w:val="36"/>
      <w:sz w:val="48"/>
      <w:szCs w:val="48"/>
    </w:rPr>
  </w:style>
  <w:style w:type="paragraph" w:styleId="Ttulo3">
    <w:name w:val="heading 3"/>
    <w:basedOn w:val="Normal"/>
    <w:next w:val="Normal"/>
    <w:link w:val="Ttulo3Char"/>
    <w:uiPriority w:val="9"/>
    <w:semiHidden/>
    <w:unhideWhenUsed/>
    <w:qFormat/>
    <w:rsid w:val="00CA4A99"/>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aliases w:val="foote Char,Cabeçalho superior Char,hd Char,he Char"/>
    <w:basedOn w:val="Fontepargpadro"/>
    <w:link w:val="Cabealho"/>
    <w:locked/>
    <w:rsid w:val="004D1B6A"/>
    <w:rPr>
      <w:rFonts w:ascii="Calibri" w:eastAsia="Calibri" w:hAnsi="Calibri" w:cs="Times New Roman"/>
    </w:rPr>
  </w:style>
  <w:style w:type="paragraph" w:styleId="Cabealho">
    <w:name w:val="header"/>
    <w:aliases w:val="foote,Cabeçalho superior,hd,he"/>
    <w:basedOn w:val="Normal"/>
    <w:link w:val="CabealhoChar"/>
    <w:unhideWhenUsed/>
    <w:rsid w:val="004D1B6A"/>
    <w:pPr>
      <w:tabs>
        <w:tab w:val="center" w:pos="4252"/>
        <w:tab w:val="right" w:pos="8504"/>
      </w:tabs>
    </w:pPr>
    <w:rPr>
      <w:rFonts w:ascii="Calibri" w:eastAsia="Calibri" w:hAnsi="Calibri"/>
      <w:sz w:val="22"/>
      <w:szCs w:val="22"/>
      <w:lang w:eastAsia="en-US"/>
    </w:rPr>
  </w:style>
  <w:style w:type="character" w:customStyle="1" w:styleId="CabealhoChar1">
    <w:name w:val="Cabeçalho Char1"/>
    <w:basedOn w:val="Fontepargpadro"/>
    <w:uiPriority w:val="99"/>
    <w:semiHidden/>
    <w:rsid w:val="004D1B6A"/>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rsid w:val="004D1B6A"/>
    <w:pPr>
      <w:spacing w:after="120"/>
    </w:pPr>
  </w:style>
  <w:style w:type="character" w:customStyle="1" w:styleId="CorpodetextoChar">
    <w:name w:val="Corpo de texto Char"/>
    <w:basedOn w:val="Fontepargpadro"/>
    <w:link w:val="Corpodetexto"/>
    <w:semiHidden/>
    <w:rsid w:val="004D1B6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592C73"/>
    <w:pPr>
      <w:tabs>
        <w:tab w:val="center" w:pos="4252"/>
        <w:tab w:val="right" w:pos="8504"/>
      </w:tabs>
    </w:pPr>
  </w:style>
  <w:style w:type="character" w:customStyle="1" w:styleId="RodapChar">
    <w:name w:val="Rodapé Char"/>
    <w:basedOn w:val="Fontepargpadro"/>
    <w:link w:val="Rodap"/>
    <w:uiPriority w:val="99"/>
    <w:rsid w:val="00592C73"/>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592C73"/>
    <w:rPr>
      <w:rFonts w:ascii="Tahoma" w:hAnsi="Tahoma" w:cs="Tahoma"/>
      <w:sz w:val="16"/>
      <w:szCs w:val="16"/>
    </w:rPr>
  </w:style>
  <w:style w:type="character" w:customStyle="1" w:styleId="TextodebaloChar">
    <w:name w:val="Texto de balão Char"/>
    <w:basedOn w:val="Fontepargpadro"/>
    <w:link w:val="Textodebalo"/>
    <w:uiPriority w:val="99"/>
    <w:semiHidden/>
    <w:rsid w:val="00592C73"/>
    <w:rPr>
      <w:rFonts w:ascii="Tahoma" w:eastAsia="Times New Roman" w:hAnsi="Tahoma" w:cs="Tahoma"/>
      <w:sz w:val="16"/>
      <w:szCs w:val="16"/>
      <w:lang w:eastAsia="pt-BR"/>
    </w:rPr>
  </w:style>
  <w:style w:type="paragraph" w:styleId="Corpodetexto2">
    <w:name w:val="Body Text 2"/>
    <w:basedOn w:val="Normal"/>
    <w:link w:val="Corpodetexto2Char"/>
    <w:uiPriority w:val="99"/>
    <w:unhideWhenUsed/>
    <w:rsid w:val="005A2670"/>
    <w:pPr>
      <w:spacing w:after="120" w:line="480" w:lineRule="auto"/>
    </w:pPr>
  </w:style>
  <w:style w:type="character" w:customStyle="1" w:styleId="Corpodetexto2Char">
    <w:name w:val="Corpo de texto 2 Char"/>
    <w:basedOn w:val="Fontepargpadro"/>
    <w:link w:val="Corpodetexto2"/>
    <w:uiPriority w:val="99"/>
    <w:rsid w:val="005A2670"/>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99"/>
    <w:qFormat/>
    <w:rsid w:val="00196585"/>
    <w:pPr>
      <w:ind w:left="708"/>
    </w:pPr>
  </w:style>
  <w:style w:type="table" w:styleId="Tabelacomgrade">
    <w:name w:val="Table Grid"/>
    <w:basedOn w:val="Tabelanormal"/>
    <w:rsid w:val="00196585"/>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argrafodaListaChar">
    <w:name w:val="Parágrafo da Lista Char"/>
    <w:link w:val="PargrafodaLista"/>
    <w:uiPriority w:val="99"/>
    <w:locked/>
    <w:rsid w:val="00196585"/>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776396"/>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semiHidden/>
    <w:unhideWhenUsed/>
    <w:rsid w:val="00776396"/>
    <w:pPr>
      <w:spacing w:before="100" w:beforeAutospacing="1" w:after="100" w:afterAutospacing="1"/>
    </w:pPr>
  </w:style>
  <w:style w:type="character" w:styleId="Forte">
    <w:name w:val="Strong"/>
    <w:basedOn w:val="Fontepargpadro"/>
    <w:uiPriority w:val="22"/>
    <w:qFormat/>
    <w:rsid w:val="00776396"/>
    <w:rPr>
      <w:b/>
      <w:bCs/>
    </w:rPr>
  </w:style>
  <w:style w:type="character" w:customStyle="1" w:styleId="Ttulo3Char">
    <w:name w:val="Título 3 Char"/>
    <w:basedOn w:val="Fontepargpadro"/>
    <w:link w:val="Ttulo3"/>
    <w:uiPriority w:val="9"/>
    <w:semiHidden/>
    <w:rsid w:val="00CA4A99"/>
    <w:rPr>
      <w:rFonts w:asciiTheme="majorHAnsi" w:eastAsiaTheme="majorEastAsia" w:hAnsiTheme="majorHAnsi" w:cstheme="majorBidi"/>
      <w:color w:val="243F60" w:themeColor="accent1" w:themeShade="7F"/>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71592">
      <w:bodyDiv w:val="1"/>
      <w:marLeft w:val="0"/>
      <w:marRight w:val="0"/>
      <w:marTop w:val="0"/>
      <w:marBottom w:val="0"/>
      <w:divBdr>
        <w:top w:val="none" w:sz="0" w:space="0" w:color="auto"/>
        <w:left w:val="none" w:sz="0" w:space="0" w:color="auto"/>
        <w:bottom w:val="none" w:sz="0" w:space="0" w:color="auto"/>
        <w:right w:val="none" w:sz="0" w:space="0" w:color="auto"/>
      </w:divBdr>
    </w:div>
    <w:div w:id="341510213">
      <w:bodyDiv w:val="1"/>
      <w:marLeft w:val="0"/>
      <w:marRight w:val="0"/>
      <w:marTop w:val="0"/>
      <w:marBottom w:val="0"/>
      <w:divBdr>
        <w:top w:val="none" w:sz="0" w:space="0" w:color="auto"/>
        <w:left w:val="none" w:sz="0" w:space="0" w:color="auto"/>
        <w:bottom w:val="none" w:sz="0" w:space="0" w:color="auto"/>
        <w:right w:val="none" w:sz="0" w:space="0" w:color="auto"/>
      </w:divBdr>
    </w:div>
    <w:div w:id="390928438">
      <w:bodyDiv w:val="1"/>
      <w:marLeft w:val="0"/>
      <w:marRight w:val="0"/>
      <w:marTop w:val="0"/>
      <w:marBottom w:val="0"/>
      <w:divBdr>
        <w:top w:val="none" w:sz="0" w:space="0" w:color="auto"/>
        <w:left w:val="none" w:sz="0" w:space="0" w:color="auto"/>
        <w:bottom w:val="none" w:sz="0" w:space="0" w:color="auto"/>
        <w:right w:val="none" w:sz="0" w:space="0" w:color="auto"/>
      </w:divBdr>
    </w:div>
    <w:div w:id="637035604">
      <w:bodyDiv w:val="1"/>
      <w:marLeft w:val="0"/>
      <w:marRight w:val="0"/>
      <w:marTop w:val="0"/>
      <w:marBottom w:val="0"/>
      <w:divBdr>
        <w:top w:val="none" w:sz="0" w:space="0" w:color="auto"/>
        <w:left w:val="none" w:sz="0" w:space="0" w:color="auto"/>
        <w:bottom w:val="none" w:sz="0" w:space="0" w:color="auto"/>
        <w:right w:val="none" w:sz="0" w:space="0" w:color="auto"/>
      </w:divBdr>
    </w:div>
    <w:div w:id="12647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472B0-7F1C-45F7-BADA-59CE7CD21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Pages>
  <Words>1403</Words>
  <Characters>7582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User</cp:lastModifiedBy>
  <cp:revision>28</cp:revision>
  <dcterms:created xsi:type="dcterms:W3CDTF">2017-01-30T14:46:00Z</dcterms:created>
  <dcterms:modified xsi:type="dcterms:W3CDTF">2026-03-13T11:35:00Z</dcterms:modified>
</cp:coreProperties>
</file>