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021" w:rsidRPr="00764021" w:rsidRDefault="00764021" w:rsidP="0076402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pt-BR"/>
        </w:rPr>
      </w:pPr>
      <w:r w:rsidRPr="00764021">
        <w:rPr>
          <w:rFonts w:ascii="Arial" w:eastAsia="Times New Roman" w:hAnsi="Arial" w:cs="Arial"/>
          <w:b/>
          <w:bCs/>
          <w:kern w:val="36"/>
          <w:lang w:eastAsia="pt-BR"/>
        </w:rPr>
        <w:t>ESTUDO TÉCNICO PRELIMINAR (</w:t>
      </w:r>
      <w:proofErr w:type="spellStart"/>
      <w:r w:rsidRPr="00764021">
        <w:rPr>
          <w:rFonts w:ascii="Arial" w:eastAsia="Times New Roman" w:hAnsi="Arial" w:cs="Arial"/>
          <w:b/>
          <w:bCs/>
          <w:kern w:val="36"/>
          <w:lang w:eastAsia="pt-BR"/>
        </w:rPr>
        <w:t>ETP</w:t>
      </w:r>
      <w:proofErr w:type="spellEnd"/>
      <w:r w:rsidRPr="00764021">
        <w:rPr>
          <w:rFonts w:ascii="Arial" w:eastAsia="Times New Roman" w:hAnsi="Arial" w:cs="Arial"/>
          <w:b/>
          <w:bCs/>
          <w:kern w:val="36"/>
          <w:lang w:eastAsia="pt-BR"/>
        </w:rPr>
        <w:t>)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64021">
        <w:rPr>
          <w:rFonts w:ascii="Arial" w:eastAsia="Times New Roman" w:hAnsi="Arial" w:cs="Arial"/>
          <w:b/>
          <w:bCs/>
          <w:lang w:eastAsia="pt-BR"/>
        </w:rPr>
        <w:t>1. Identificação da Demanda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Órgão Demandante: Prefeitura Municipal de Ipuiúna/MG</w:t>
      </w:r>
      <w:r w:rsidRPr="00764021">
        <w:rPr>
          <w:rFonts w:ascii="Arial" w:eastAsia="Times New Roman" w:hAnsi="Arial" w:cs="Arial"/>
          <w:lang w:eastAsia="pt-BR"/>
        </w:rPr>
        <w:br/>
        <w:t>Secretarias Envolvidas: Saúde, Educação, Assistência Social, Gabinete, Conselho Tutelar, Estradas e Rodagens e Superintendência de Cultura.</w:t>
      </w:r>
      <w:r w:rsidRPr="00764021">
        <w:rPr>
          <w:rFonts w:ascii="Arial" w:eastAsia="Times New Roman" w:hAnsi="Arial" w:cs="Arial"/>
          <w:lang w:eastAsia="pt-BR"/>
        </w:rPr>
        <w:br/>
        <w:t xml:space="preserve">Objeto: Aquisição de combustíveis (Gasolina Aditivada, Diesel Comum </w:t>
      </w:r>
      <w:proofErr w:type="spellStart"/>
      <w:r w:rsidRPr="00764021">
        <w:rPr>
          <w:rFonts w:ascii="Arial" w:eastAsia="Times New Roman" w:hAnsi="Arial" w:cs="Arial"/>
          <w:lang w:eastAsia="pt-BR"/>
        </w:rPr>
        <w:t>S500</w:t>
      </w:r>
      <w:proofErr w:type="spellEnd"/>
      <w:r w:rsidRPr="00764021">
        <w:rPr>
          <w:rFonts w:ascii="Arial" w:eastAsia="Times New Roman" w:hAnsi="Arial" w:cs="Arial"/>
          <w:lang w:eastAsia="pt-BR"/>
        </w:rPr>
        <w:t xml:space="preserve"> e Diesel Comum </w:t>
      </w:r>
      <w:proofErr w:type="spellStart"/>
      <w:r w:rsidRPr="00764021">
        <w:rPr>
          <w:rFonts w:ascii="Arial" w:eastAsia="Times New Roman" w:hAnsi="Arial" w:cs="Arial"/>
          <w:lang w:eastAsia="pt-BR"/>
        </w:rPr>
        <w:t>S10</w:t>
      </w:r>
      <w:proofErr w:type="spellEnd"/>
      <w:r w:rsidRPr="00764021">
        <w:rPr>
          <w:rFonts w:ascii="Arial" w:eastAsia="Times New Roman" w:hAnsi="Arial" w:cs="Arial"/>
          <w:lang w:eastAsia="pt-BR"/>
        </w:rPr>
        <w:t>) para abastecimento da frota municipal.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64021">
        <w:rPr>
          <w:rFonts w:ascii="Arial" w:eastAsia="Times New Roman" w:hAnsi="Arial" w:cs="Arial"/>
          <w:b/>
          <w:bCs/>
          <w:lang w:eastAsia="pt-BR"/>
        </w:rPr>
        <w:t>2. Descrição da Necessidade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A Prefeitura Municipal de Ipuiúna/MG necessita garantir o abastecimento contínuo de sua frota de veículos oficiais, utilizados na execução de serviços públicos essenciais, tais como transporte escolar, atendimento à saúde, assistência social, manutenção de estradas, atividades administrativas e demais serviços de interesse coletivo.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Considerando que o Município não dispõe de posto próprio de abastecimento, torna-se imprescindível a contratação de fornecedor externo para suprir essa necessidade, de forma regular, eficiente e econômica.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64021">
        <w:rPr>
          <w:rFonts w:ascii="Arial" w:eastAsia="Times New Roman" w:hAnsi="Arial" w:cs="Arial"/>
          <w:b/>
          <w:bCs/>
          <w:lang w:eastAsia="pt-BR"/>
        </w:rPr>
        <w:t>3. Justificativa da Contratação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 xml:space="preserve">A contratação visa assegurar a continuidade dos serviços públicos, evitando interrupções que possam comprometer o atendimento à população. O fornecimento de combustíveis caracteriza-se como </w:t>
      </w:r>
      <w:r w:rsidRPr="00764021">
        <w:rPr>
          <w:rFonts w:ascii="Arial" w:eastAsia="Times New Roman" w:hAnsi="Arial" w:cs="Arial"/>
          <w:b/>
          <w:bCs/>
          <w:lang w:eastAsia="pt-BR"/>
        </w:rPr>
        <w:t>material de consumo contínuo</w:t>
      </w:r>
      <w:r w:rsidRPr="00764021">
        <w:rPr>
          <w:rFonts w:ascii="Arial" w:eastAsia="Times New Roman" w:hAnsi="Arial" w:cs="Arial"/>
          <w:lang w:eastAsia="pt-BR"/>
        </w:rPr>
        <w:t>, uma vez que a demanda é permanente e recorrente, vinculada diretamente à operação diária da frota municipal.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 xml:space="preserve">Dessa forma, mostra-se adequada a adoção do sistema de </w:t>
      </w:r>
      <w:r w:rsidRPr="00764021">
        <w:rPr>
          <w:rFonts w:ascii="Arial" w:eastAsia="Times New Roman" w:hAnsi="Arial" w:cs="Arial"/>
          <w:b/>
          <w:bCs/>
          <w:lang w:eastAsia="pt-BR"/>
        </w:rPr>
        <w:t>Registro de Preços</w:t>
      </w:r>
      <w:r w:rsidRPr="00764021">
        <w:rPr>
          <w:rFonts w:ascii="Arial" w:eastAsia="Times New Roman" w:hAnsi="Arial" w:cs="Arial"/>
          <w:lang w:eastAsia="pt-BR"/>
        </w:rPr>
        <w:t xml:space="preserve">, permitindo maior flexibilidade, racionalização das aquisições e economicidade, além de possibilitar a </w:t>
      </w:r>
      <w:r w:rsidRPr="00764021">
        <w:rPr>
          <w:rFonts w:ascii="Arial" w:eastAsia="Times New Roman" w:hAnsi="Arial" w:cs="Arial"/>
          <w:b/>
          <w:bCs/>
          <w:lang w:eastAsia="pt-BR"/>
        </w:rPr>
        <w:t>prorrogação contratual</w:t>
      </w:r>
      <w:r w:rsidRPr="00764021">
        <w:rPr>
          <w:rFonts w:ascii="Arial" w:eastAsia="Times New Roman" w:hAnsi="Arial" w:cs="Arial"/>
          <w:lang w:eastAsia="pt-BR"/>
        </w:rPr>
        <w:t>, nos termos da legislação vigente, desde que mantidas as condições vantajosas para a Administração.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64021">
        <w:rPr>
          <w:rFonts w:ascii="Arial" w:eastAsia="Times New Roman" w:hAnsi="Arial" w:cs="Arial"/>
          <w:b/>
          <w:bCs/>
          <w:lang w:eastAsia="pt-BR"/>
        </w:rPr>
        <w:t>4. Alinhamento com o Planejamento da Administração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A demanda está alinhada ao planejamento anual do Município e às previsões orçamentárias das secretarias requisitantes, sendo indispensável para a execução das políticas públicas e cumprimento das atribuições constitucionais e legais do ente municipal.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64021">
        <w:rPr>
          <w:rFonts w:ascii="Arial" w:eastAsia="Times New Roman" w:hAnsi="Arial" w:cs="Arial"/>
          <w:b/>
          <w:bCs/>
          <w:lang w:eastAsia="pt-BR"/>
        </w:rPr>
        <w:t>5. Requisitos da Contratação</w:t>
      </w:r>
    </w:p>
    <w:p w:rsidR="00764021" w:rsidRPr="00764021" w:rsidRDefault="00764021" w:rsidP="007640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Fornecimento parcelado, conforme a necessidade das secretarias;</w:t>
      </w:r>
    </w:p>
    <w:p w:rsidR="00764021" w:rsidRPr="00764021" w:rsidRDefault="00764021" w:rsidP="007640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Posto de abastecimento localizado no perímetro urbano do Município de Ipuiúna/MG;</w:t>
      </w:r>
    </w:p>
    <w:p w:rsidR="00764021" w:rsidRPr="00764021" w:rsidRDefault="00764021" w:rsidP="007640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Produtos em conformidade com as especificações técnicas da Agência Nacional do Petróleo – ANP;</w:t>
      </w:r>
    </w:p>
    <w:p w:rsidR="00764021" w:rsidRPr="00764021" w:rsidRDefault="00764021" w:rsidP="007640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Garantia de abastecimento contínuo, inclusive aos finais de semana e feriados;</w:t>
      </w:r>
    </w:p>
    <w:p w:rsidR="00764021" w:rsidRPr="00764021" w:rsidRDefault="00764021" w:rsidP="007640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Emissão de controle de abastecimento por veículo.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64021">
        <w:rPr>
          <w:rFonts w:ascii="Arial" w:eastAsia="Times New Roman" w:hAnsi="Arial" w:cs="Arial"/>
          <w:b/>
          <w:bCs/>
          <w:lang w:eastAsia="pt-BR"/>
        </w:rPr>
        <w:lastRenderedPageBreak/>
        <w:t>6. Estimativa das Quantidades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As quantidades estimadas foram definidas com base no consumo histórico do último exercício, distribuídas entre as secretarias demandantes, totalizando aproximadamente:</w:t>
      </w:r>
    </w:p>
    <w:p w:rsidR="00764021" w:rsidRPr="00764021" w:rsidRDefault="00764021" w:rsidP="007640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Gasolina Aditivada: 120.000 litros;</w:t>
      </w:r>
    </w:p>
    <w:p w:rsidR="00764021" w:rsidRPr="00764021" w:rsidRDefault="00764021" w:rsidP="007640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 xml:space="preserve">Diesel Comum </w:t>
      </w:r>
      <w:proofErr w:type="spellStart"/>
      <w:r w:rsidRPr="00764021">
        <w:rPr>
          <w:rFonts w:ascii="Arial" w:eastAsia="Times New Roman" w:hAnsi="Arial" w:cs="Arial"/>
          <w:lang w:eastAsia="pt-BR"/>
        </w:rPr>
        <w:t>S500</w:t>
      </w:r>
      <w:proofErr w:type="spellEnd"/>
      <w:r w:rsidRPr="00764021">
        <w:rPr>
          <w:rFonts w:ascii="Arial" w:eastAsia="Times New Roman" w:hAnsi="Arial" w:cs="Arial"/>
          <w:lang w:eastAsia="pt-BR"/>
        </w:rPr>
        <w:t>: 250.000 litros;</w:t>
      </w:r>
    </w:p>
    <w:p w:rsidR="00764021" w:rsidRPr="00764021" w:rsidRDefault="00764021" w:rsidP="007640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 xml:space="preserve">Diesel Comum </w:t>
      </w:r>
      <w:proofErr w:type="spellStart"/>
      <w:r w:rsidRPr="00764021">
        <w:rPr>
          <w:rFonts w:ascii="Arial" w:eastAsia="Times New Roman" w:hAnsi="Arial" w:cs="Arial"/>
          <w:lang w:eastAsia="pt-BR"/>
        </w:rPr>
        <w:t>S10</w:t>
      </w:r>
      <w:proofErr w:type="spellEnd"/>
      <w:r w:rsidRPr="00764021">
        <w:rPr>
          <w:rFonts w:ascii="Arial" w:eastAsia="Times New Roman" w:hAnsi="Arial" w:cs="Arial"/>
          <w:lang w:eastAsia="pt-BR"/>
        </w:rPr>
        <w:t>: 150.000 litros.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Ressalta-se que se tratam de estimativas, não constituindo obrigação de consumo integral.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64021">
        <w:rPr>
          <w:rFonts w:ascii="Arial" w:eastAsia="Times New Roman" w:hAnsi="Arial" w:cs="Arial"/>
          <w:b/>
          <w:bCs/>
          <w:lang w:eastAsia="pt-BR"/>
        </w:rPr>
        <w:t>7. Estimativa de Valor da Contratação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 xml:space="preserve">O valor estimado da contratação é de </w:t>
      </w:r>
      <w:r w:rsidRPr="00764021">
        <w:rPr>
          <w:rFonts w:ascii="Arial" w:eastAsia="Times New Roman" w:hAnsi="Arial" w:cs="Arial"/>
          <w:b/>
          <w:bCs/>
          <w:lang w:eastAsia="pt-BR"/>
        </w:rPr>
        <w:t>R$ 3.255.050,00</w:t>
      </w:r>
      <w:r w:rsidRPr="00764021">
        <w:rPr>
          <w:rFonts w:ascii="Arial" w:eastAsia="Times New Roman" w:hAnsi="Arial" w:cs="Arial"/>
          <w:lang w:eastAsia="pt-BR"/>
        </w:rPr>
        <w:t>, calculado com base em levantamento de preços realizado junto à Agência Nacional do Petróleo – ANP e preços médios praticados no Município, referentes ao mês de janeiro de 2026.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64021">
        <w:rPr>
          <w:rFonts w:ascii="Arial" w:eastAsia="Times New Roman" w:hAnsi="Arial" w:cs="Arial"/>
          <w:b/>
          <w:bCs/>
          <w:lang w:eastAsia="pt-BR"/>
        </w:rPr>
        <w:t>8. Análise das Soluções Existentes no Mercado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A solução mais adequada identificada consiste na contratação de posto revendedor de combustíveis local, por meio de Pregão Eletrônico para Registro de Preços, considerando a existência de fornecedores suficientes no Município e região, sem prejuízo à competitividade.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Outras alternativas, como deslocamento da frota para municípios vizinhos, mostraram-se antieconômicas e ineficientes, em razão do aumento de custos operacionais e perda de tempo.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64021">
        <w:rPr>
          <w:rFonts w:ascii="Arial" w:eastAsia="Times New Roman" w:hAnsi="Arial" w:cs="Arial"/>
          <w:b/>
          <w:bCs/>
          <w:lang w:eastAsia="pt-BR"/>
        </w:rPr>
        <w:t>9. Modalidade de Contratação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 xml:space="preserve">Diante das características da demanda, da previsibilidade do consumo e da necessidade de fornecimento contínuo, recomenda-se a realização de </w:t>
      </w:r>
      <w:r w:rsidRPr="00764021">
        <w:rPr>
          <w:rFonts w:ascii="Arial" w:eastAsia="Times New Roman" w:hAnsi="Arial" w:cs="Arial"/>
          <w:b/>
          <w:bCs/>
          <w:lang w:eastAsia="pt-BR"/>
        </w:rPr>
        <w:t>Pregão Eletrônico, na forma de Registro de Preços</w:t>
      </w:r>
      <w:r w:rsidRPr="00764021">
        <w:rPr>
          <w:rFonts w:ascii="Arial" w:eastAsia="Times New Roman" w:hAnsi="Arial" w:cs="Arial"/>
          <w:lang w:eastAsia="pt-BR"/>
        </w:rPr>
        <w:t xml:space="preserve">, com critério de julgamento pelo </w:t>
      </w:r>
      <w:r w:rsidRPr="00764021">
        <w:rPr>
          <w:rFonts w:ascii="Arial" w:eastAsia="Times New Roman" w:hAnsi="Arial" w:cs="Arial"/>
          <w:b/>
          <w:bCs/>
          <w:lang w:eastAsia="pt-BR"/>
        </w:rPr>
        <w:t>menor preço por litro</w:t>
      </w:r>
      <w:r w:rsidRPr="00764021">
        <w:rPr>
          <w:rFonts w:ascii="Arial" w:eastAsia="Times New Roman" w:hAnsi="Arial" w:cs="Arial"/>
          <w:lang w:eastAsia="pt-BR"/>
        </w:rPr>
        <w:t>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64021">
        <w:rPr>
          <w:rFonts w:ascii="Arial" w:eastAsia="Times New Roman" w:hAnsi="Arial" w:cs="Arial"/>
          <w:b/>
          <w:bCs/>
          <w:lang w:eastAsia="pt-BR"/>
        </w:rPr>
        <w:t>10. Prazo de Vigência e Possibilidade de Prorrogação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 xml:space="preserve">A Ata de Registro de Preços e os contratos dela decorrentes terão vigência inicial de até 12 (doze) meses, podendo ser </w:t>
      </w:r>
      <w:r w:rsidRPr="00764021">
        <w:rPr>
          <w:rFonts w:ascii="Arial" w:eastAsia="Times New Roman" w:hAnsi="Arial" w:cs="Arial"/>
          <w:b/>
          <w:bCs/>
          <w:lang w:eastAsia="pt-BR"/>
        </w:rPr>
        <w:t>prorrogados</w:t>
      </w:r>
      <w:r w:rsidRPr="00764021">
        <w:rPr>
          <w:rFonts w:ascii="Arial" w:eastAsia="Times New Roman" w:hAnsi="Arial" w:cs="Arial"/>
          <w:lang w:eastAsia="pt-BR"/>
        </w:rPr>
        <w:t xml:space="preserve">, respeitados os limites legais, em razão de se tratar de fornecimento contínuo, desde que comprovada a </w:t>
      </w:r>
      <w:proofErr w:type="spellStart"/>
      <w:r w:rsidRPr="00764021">
        <w:rPr>
          <w:rFonts w:ascii="Arial" w:eastAsia="Times New Roman" w:hAnsi="Arial" w:cs="Arial"/>
          <w:lang w:eastAsia="pt-BR"/>
        </w:rPr>
        <w:t>vantajosidade</w:t>
      </w:r>
      <w:proofErr w:type="spellEnd"/>
      <w:r w:rsidRPr="00764021">
        <w:rPr>
          <w:rFonts w:ascii="Arial" w:eastAsia="Times New Roman" w:hAnsi="Arial" w:cs="Arial"/>
          <w:lang w:eastAsia="pt-BR"/>
        </w:rPr>
        <w:t xml:space="preserve"> para a Administração Pública.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64021">
        <w:rPr>
          <w:rFonts w:ascii="Arial" w:eastAsia="Times New Roman" w:hAnsi="Arial" w:cs="Arial"/>
          <w:b/>
          <w:bCs/>
          <w:lang w:eastAsia="pt-BR"/>
        </w:rPr>
        <w:t>11. Resultados Esperados</w:t>
      </w:r>
    </w:p>
    <w:p w:rsidR="00764021" w:rsidRPr="00764021" w:rsidRDefault="00764021" w:rsidP="0076402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Garantia do abastecimento regular da frota municipal;</w:t>
      </w:r>
    </w:p>
    <w:p w:rsidR="00764021" w:rsidRPr="00764021" w:rsidRDefault="00764021" w:rsidP="0076402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Continuidade e eficiência na prestação dos serviços públicos;</w:t>
      </w:r>
    </w:p>
    <w:p w:rsidR="00764021" w:rsidRPr="00764021" w:rsidRDefault="00764021" w:rsidP="0076402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Redução de custos operacionais e maior controle do consumo;</w:t>
      </w:r>
    </w:p>
    <w:p w:rsidR="00764021" w:rsidRPr="00764021" w:rsidRDefault="00764021" w:rsidP="0076402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t>Atendimento aos princípios da economicidade, eficiência e interesse público.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64021">
        <w:rPr>
          <w:rFonts w:ascii="Arial" w:eastAsia="Times New Roman" w:hAnsi="Arial" w:cs="Arial"/>
          <w:b/>
          <w:bCs/>
          <w:lang w:eastAsia="pt-BR"/>
        </w:rPr>
        <w:t>12. Conclusão</w:t>
      </w:r>
    </w:p>
    <w:p w:rsid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64021">
        <w:rPr>
          <w:rFonts w:ascii="Arial" w:eastAsia="Times New Roman" w:hAnsi="Arial" w:cs="Arial"/>
          <w:lang w:eastAsia="pt-BR"/>
        </w:rPr>
        <w:lastRenderedPageBreak/>
        <w:t>Diante do exposto, conclui-se que a contratação pretendida é necessária, adequada e vantajosa para a Administração Pública, estando devidamente justificada sob os aspectos técnico, econômico e administrativo, recomendando-se o prosseguimento do processo licitatório, nos termos do Termo de Referência que o fundamenta.</w:t>
      </w:r>
    </w:p>
    <w:p w:rsid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</w:p>
    <w:p w:rsidR="00764021" w:rsidRDefault="00764021" w:rsidP="00764021">
      <w:pPr>
        <w:jc w:val="both"/>
        <w:rPr>
          <w:rFonts w:ascii="Arial" w:hAnsi="Arial" w:cs="Arial"/>
        </w:rPr>
      </w:pPr>
      <w:r w:rsidRPr="00BF6954">
        <w:rPr>
          <w:rFonts w:ascii="Arial" w:hAnsi="Arial" w:cs="Arial"/>
        </w:rPr>
        <w:t xml:space="preserve">Ipuiuna/MG, aos </w:t>
      </w:r>
      <w:r>
        <w:rPr>
          <w:rFonts w:ascii="Arial" w:hAnsi="Arial" w:cs="Arial"/>
        </w:rPr>
        <w:t xml:space="preserve">06 de </w:t>
      </w:r>
      <w:proofErr w:type="gramStart"/>
      <w:r>
        <w:rPr>
          <w:rFonts w:ascii="Arial" w:hAnsi="Arial" w:cs="Arial"/>
        </w:rPr>
        <w:t>Janeiro</w:t>
      </w:r>
      <w:proofErr w:type="gramEnd"/>
      <w:r>
        <w:rPr>
          <w:rFonts w:ascii="Arial" w:hAnsi="Arial" w:cs="Arial"/>
        </w:rPr>
        <w:t xml:space="preserve"> de 2026</w:t>
      </w:r>
      <w:r w:rsidRPr="00BF695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764021" w:rsidRDefault="00764021" w:rsidP="00764021">
      <w:pPr>
        <w:jc w:val="both"/>
        <w:rPr>
          <w:rFonts w:ascii="Arial" w:hAnsi="Arial" w:cs="Arial"/>
        </w:rPr>
      </w:pPr>
    </w:p>
    <w:p w:rsidR="00764021" w:rsidRDefault="00764021" w:rsidP="00764021">
      <w:pPr>
        <w:jc w:val="both"/>
        <w:rPr>
          <w:rFonts w:ascii="Arial" w:hAnsi="Arial" w:cs="Arial"/>
        </w:rPr>
      </w:pPr>
    </w:p>
    <w:p w:rsidR="00764021" w:rsidRDefault="00764021" w:rsidP="00764021">
      <w:pPr>
        <w:jc w:val="both"/>
        <w:rPr>
          <w:rFonts w:ascii="Arial" w:hAnsi="Arial" w:cs="Arial"/>
        </w:rPr>
      </w:pPr>
      <w:bookmarkStart w:id="0" w:name="_GoBack"/>
      <w:bookmarkEnd w:id="0"/>
    </w:p>
    <w:p w:rsidR="00764021" w:rsidRPr="00C25F1A" w:rsidRDefault="00764021" w:rsidP="00764021">
      <w:pPr>
        <w:jc w:val="both"/>
        <w:rPr>
          <w:rFonts w:ascii="Arial" w:hAnsi="Arial" w:cs="Arial"/>
        </w:rPr>
      </w:pPr>
    </w:p>
    <w:p w:rsidR="00764021" w:rsidRPr="00C25F1A" w:rsidRDefault="00764021" w:rsidP="00764021">
      <w:pPr>
        <w:jc w:val="center"/>
        <w:rPr>
          <w:rFonts w:ascii="Arial" w:hAnsi="Arial" w:cs="Arial"/>
          <w:b/>
        </w:rPr>
      </w:pPr>
    </w:p>
    <w:p w:rsidR="00764021" w:rsidRPr="001D37AB" w:rsidRDefault="00764021" w:rsidP="00764021">
      <w:pPr>
        <w:spacing w:line="360" w:lineRule="auto"/>
        <w:jc w:val="center"/>
        <w:rPr>
          <w:rFonts w:ascii="Arial" w:eastAsia="Calibri" w:hAnsi="Arial" w:cs="Arial"/>
          <w:b/>
          <w:bCs/>
        </w:rPr>
      </w:pPr>
      <w:proofErr w:type="spellStart"/>
      <w:r>
        <w:rPr>
          <w:rFonts w:ascii="Arial" w:eastAsia="Calibri" w:hAnsi="Arial" w:cs="Arial"/>
          <w:b/>
          <w:bCs/>
        </w:rPr>
        <w:t>Jequileia</w:t>
      </w:r>
      <w:proofErr w:type="spellEnd"/>
      <w:r>
        <w:rPr>
          <w:rFonts w:ascii="Arial" w:eastAsia="Calibri" w:hAnsi="Arial" w:cs="Arial"/>
          <w:b/>
          <w:bCs/>
        </w:rPr>
        <w:t xml:space="preserve"> Castro Morais Ferreira</w:t>
      </w:r>
    </w:p>
    <w:p w:rsidR="00764021" w:rsidRPr="001D37AB" w:rsidRDefault="00764021" w:rsidP="00764021">
      <w:pPr>
        <w:spacing w:line="360" w:lineRule="auto"/>
        <w:jc w:val="center"/>
        <w:rPr>
          <w:rFonts w:ascii="Arial" w:eastAsia="Calibri" w:hAnsi="Arial" w:cs="Arial"/>
          <w:bCs/>
        </w:rPr>
      </w:pPr>
      <w:r w:rsidRPr="001D37AB">
        <w:rPr>
          <w:rFonts w:ascii="Arial" w:eastAsia="Calibri" w:hAnsi="Arial" w:cs="Arial"/>
          <w:bCs/>
        </w:rPr>
        <w:t>Chefe de Gabinete</w:t>
      </w:r>
    </w:p>
    <w:p w:rsidR="00764021" w:rsidRPr="00764021" w:rsidRDefault="00764021" w:rsidP="007640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</w:p>
    <w:p w:rsidR="009A4E16" w:rsidRPr="00764021" w:rsidRDefault="009A4E16" w:rsidP="00764021">
      <w:pPr>
        <w:jc w:val="both"/>
        <w:rPr>
          <w:rFonts w:ascii="Arial" w:hAnsi="Arial" w:cs="Arial"/>
        </w:rPr>
      </w:pPr>
    </w:p>
    <w:sectPr w:rsidR="009A4E16" w:rsidRPr="0076402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8EA" w:rsidRDefault="00D768EA" w:rsidP="00764021">
      <w:pPr>
        <w:spacing w:after="0" w:line="240" w:lineRule="auto"/>
      </w:pPr>
      <w:r>
        <w:separator/>
      </w:r>
    </w:p>
  </w:endnote>
  <w:endnote w:type="continuationSeparator" w:id="0">
    <w:p w:rsidR="00D768EA" w:rsidRDefault="00D768EA" w:rsidP="0076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8EA" w:rsidRDefault="00D768EA" w:rsidP="00764021">
      <w:pPr>
        <w:spacing w:after="0" w:line="240" w:lineRule="auto"/>
      </w:pPr>
      <w:r>
        <w:separator/>
      </w:r>
    </w:p>
  </w:footnote>
  <w:footnote w:type="continuationSeparator" w:id="0">
    <w:p w:rsidR="00D768EA" w:rsidRDefault="00D768EA" w:rsidP="00764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764021" w:rsidTr="00706725">
      <w:trPr>
        <w:jc w:val="center"/>
      </w:trPr>
      <w:tc>
        <w:tcPr>
          <w:tcW w:w="1843" w:type="dxa"/>
        </w:tcPr>
        <w:p w:rsidR="00764021" w:rsidRDefault="00764021" w:rsidP="00764021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 wp14:anchorId="4DD91C7C" wp14:editId="1D269139">
                <wp:extent cx="525780" cy="615064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2887" cy="6233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764021" w:rsidRDefault="00764021" w:rsidP="00764021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764021" w:rsidRDefault="00764021" w:rsidP="00764021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764021" w:rsidRDefault="00764021" w:rsidP="00764021">
          <w:pPr>
            <w:pStyle w:val="Cabealho"/>
            <w:rPr>
              <w:b/>
            </w:rPr>
          </w:pPr>
          <w:r>
            <w:rPr>
              <w:b/>
            </w:rPr>
            <w:t xml:space="preserve">                                  </w:t>
          </w:r>
        </w:p>
      </w:tc>
    </w:tr>
  </w:tbl>
  <w:p w:rsidR="00764021" w:rsidRDefault="0076402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2DCC"/>
    <w:multiLevelType w:val="multilevel"/>
    <w:tmpl w:val="4084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E4681"/>
    <w:multiLevelType w:val="multilevel"/>
    <w:tmpl w:val="1056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940CC"/>
    <w:multiLevelType w:val="multilevel"/>
    <w:tmpl w:val="1846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21"/>
    <w:rsid w:val="00764021"/>
    <w:rsid w:val="009A4E16"/>
    <w:rsid w:val="00D7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CBF3"/>
  <w15:chartTrackingRefBased/>
  <w15:docId w15:val="{A0C3CE2D-463B-456B-9474-984A2828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64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764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402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6402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6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64021"/>
    <w:rPr>
      <w:b/>
      <w:bCs/>
    </w:rPr>
  </w:style>
  <w:style w:type="paragraph" w:styleId="Cabealho">
    <w:name w:val="header"/>
    <w:aliases w:val="foote,Cabeçalho superior,hd,he"/>
    <w:basedOn w:val="Normal"/>
    <w:link w:val="CabealhoChar"/>
    <w:unhideWhenUsed/>
    <w:rsid w:val="007640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764021"/>
  </w:style>
  <w:style w:type="paragraph" w:styleId="Rodap">
    <w:name w:val="footer"/>
    <w:basedOn w:val="Normal"/>
    <w:link w:val="RodapChar"/>
    <w:uiPriority w:val="99"/>
    <w:unhideWhenUsed/>
    <w:rsid w:val="007640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4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6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2026-01-16T17:35:00Z</dcterms:created>
  <dcterms:modified xsi:type="dcterms:W3CDTF">2026-01-16T17:40:00Z</dcterms:modified>
</cp:coreProperties>
</file>