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1152C" w14:textId="77777777" w:rsidR="00704933" w:rsidRPr="00B325FE" w:rsidRDefault="00704933" w:rsidP="00B325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ESTUDO TÉCNICO PRELIMINAR – </w:t>
      </w:r>
      <w:proofErr w:type="spellStart"/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ETP</w:t>
      </w:r>
      <w:proofErr w:type="spellEnd"/>
    </w:p>
    <w:p w14:paraId="1104622C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Descrição da Necessidade da Contratação</w:t>
      </w:r>
    </w:p>
    <w:p w14:paraId="7036FCD6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contratação tem como finalidade atender à necessidade da Prefeitura Municipal de Ipuiuna/MG quanto à disponibilização de espaço físico adequado para funcionamento de depósito geral e armazenamento de materiais e arquivos administrativos.</w:t>
      </w:r>
    </w:p>
    <w:p w14:paraId="088E893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o Município não dispõe de imóvel próprio com capacidade e localização adequadas para suprir essa demanda, o que torna indispensável a locação de imóvel.</w:t>
      </w:r>
    </w:p>
    <w:p w14:paraId="5F31E28F" w14:textId="7542594E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CD65E9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Área Requisitante</w:t>
      </w:r>
    </w:p>
    <w:p w14:paraId="3DCB6CF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Chefia de Gabinete da Prefeitura Municipal de Ipuiuna/MG.</w:t>
      </w:r>
    </w:p>
    <w:p w14:paraId="401F3676" w14:textId="0D690A90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792FB4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Descrição dos Requisitos da Contratação</w:t>
      </w:r>
    </w:p>
    <w:p w14:paraId="2C27AFE8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O imóvel a ser locado deverá atender, no mínimo, aos seguintes requisitos:</w:t>
      </w:r>
    </w:p>
    <w:p w14:paraId="099434DF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Localização central ou estratégica, preferencialmente próxima ao prédio da Prefeitura; </w:t>
      </w:r>
    </w:p>
    <w:p w14:paraId="15BCFD78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Área compatível com a necessidade administrativa (aproximadamente 144 m²); </w:t>
      </w:r>
    </w:p>
    <w:p w14:paraId="0E54AFC0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Estrutura adequada para armazenamento de materiais e arquivos; </w:t>
      </w:r>
    </w:p>
    <w:p w14:paraId="61E71358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Condições de segurança, acessibilidade e conservação adequadas; </w:t>
      </w:r>
    </w:p>
    <w:p w14:paraId="78DDF274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Disponibilidade imediata para uso; </w:t>
      </w:r>
    </w:p>
    <w:p w14:paraId="75AB4406" w14:textId="77777777" w:rsidR="00B325FE" w:rsidRPr="00B325FE" w:rsidRDefault="00B325FE" w:rsidP="00B325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Regularidade documental do imóvel. </w:t>
      </w:r>
    </w:p>
    <w:p w14:paraId="465D8BFF" w14:textId="2699CD87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D08C2F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Levantamento de Mercado</w:t>
      </w:r>
    </w:p>
    <w:p w14:paraId="149E92AF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Administração verificou a disponibilidade de imóveis na região central do município e constatou que:</w:t>
      </w:r>
    </w:p>
    <w:p w14:paraId="226E127A" w14:textId="77777777" w:rsidR="00B325FE" w:rsidRPr="00B325FE" w:rsidRDefault="00B325FE" w:rsidP="00B325F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Há limitação de imóveis com características compatíveis; </w:t>
      </w:r>
    </w:p>
    <w:p w14:paraId="73C7900F" w14:textId="77777777" w:rsidR="00B325FE" w:rsidRPr="00B325FE" w:rsidRDefault="00B325FE" w:rsidP="00B325F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imóvel localizado na Rua Joaquim Antônio, nº 248, apresenta localização estratégica, sendo contíguo ao prédio da Prefeitura; </w:t>
      </w:r>
    </w:p>
    <w:p w14:paraId="49EE8310" w14:textId="77777777" w:rsidR="00B325FE" w:rsidRPr="00B325FE" w:rsidRDefault="00B325FE" w:rsidP="00B325F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da locação está compatível com os preços praticados no mercado local. </w:t>
      </w:r>
    </w:p>
    <w:p w14:paraId="5E26E124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caracteriza-se inviabilidade de competição, nos termos do art. 74, inciso V da Lei nº 14.133/2021.</w:t>
      </w:r>
    </w:p>
    <w:p w14:paraId="1498043D" w14:textId="756E8B2F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E749B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Descrição da Solução como um Todo</w:t>
      </w:r>
    </w:p>
    <w:p w14:paraId="1202C14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solução consiste na locação de imóvel urbano destinado ao funcionamento de depósito geral da Prefeitura, garantindo:</w:t>
      </w:r>
    </w:p>
    <w:p w14:paraId="0EBC85B3" w14:textId="77777777" w:rsidR="00B325FE" w:rsidRPr="00B325FE" w:rsidRDefault="00B325FE" w:rsidP="00B325F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Organização e armazenamento adequado de materiais; </w:t>
      </w:r>
    </w:p>
    <w:p w14:paraId="7161E882" w14:textId="77777777" w:rsidR="00B325FE" w:rsidRPr="00B325FE" w:rsidRDefault="00B325FE" w:rsidP="00B325F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Segurança de documentos públicos; </w:t>
      </w:r>
    </w:p>
    <w:p w14:paraId="5421C42D" w14:textId="77777777" w:rsidR="00B325FE" w:rsidRPr="00B325FE" w:rsidRDefault="00B325FE" w:rsidP="00B325F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Proximidade logística com o prédio administrativo central; </w:t>
      </w:r>
    </w:p>
    <w:p w14:paraId="2E6FE36A" w14:textId="77777777" w:rsidR="00B325FE" w:rsidRPr="00B325FE" w:rsidRDefault="00B325FE" w:rsidP="00B325F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Eficiência na gestão patrimonial. </w:t>
      </w:r>
    </w:p>
    <w:p w14:paraId="15743705" w14:textId="233929D8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6F88AB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Estimativa das Quantidades</w:t>
      </w:r>
    </w:p>
    <w:p w14:paraId="1FDAD766" w14:textId="77777777" w:rsidR="00B325FE" w:rsidRPr="00B325FE" w:rsidRDefault="00B325FE" w:rsidP="00B325F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01 (um) imóvel com área aproximada de 144,42 m². </w:t>
      </w:r>
    </w:p>
    <w:p w14:paraId="29861E47" w14:textId="63070794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44427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Estimativa do Valor da Contratação</w:t>
      </w:r>
    </w:p>
    <w:p w14:paraId="6AB5A8D0" w14:textId="77777777" w:rsidR="00B325FE" w:rsidRPr="00B325FE" w:rsidRDefault="00B325FE" w:rsidP="00B325F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mensal estimado: R$ 1.600,00 </w:t>
      </w:r>
    </w:p>
    <w:p w14:paraId="561A2381" w14:textId="77777777" w:rsidR="00B325FE" w:rsidRPr="00B325FE" w:rsidRDefault="00B325FE" w:rsidP="00B325F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total anual estimado: R$ 19.200,00 </w:t>
      </w:r>
    </w:p>
    <w:p w14:paraId="43D0F3F0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Os valores estão compatíveis com o mercado local, considerando localização, metragem e características do imóvel.</w:t>
      </w:r>
    </w:p>
    <w:p w14:paraId="422B237E" w14:textId="1FBA96E1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FD626E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Justificativa para Parcelamento ou Não da Solução</w:t>
      </w:r>
    </w:p>
    <w:p w14:paraId="12B5DEA5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não será parcelada, tendo em vista tratar-se de locação de um único imóvel, sendo a solução indivisível.</w:t>
      </w:r>
    </w:p>
    <w:p w14:paraId="662B1AC2" w14:textId="543AEE9C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AE74DF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Contratações Correlatas e/ou Interdependentes</w:t>
      </w:r>
    </w:p>
    <w:p w14:paraId="25C6542C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há contratações correlatas ou interdependentes identificadas.</w:t>
      </w:r>
    </w:p>
    <w:p w14:paraId="4497E890" w14:textId="73E0AB57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C1A838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Resultados Pretendidos</w:t>
      </w:r>
    </w:p>
    <w:p w14:paraId="2A5F1FE5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contratação, espera-se:</w:t>
      </w:r>
    </w:p>
    <w:p w14:paraId="1E576CD5" w14:textId="77777777" w:rsidR="00B325FE" w:rsidRPr="00B325FE" w:rsidRDefault="00B325FE" w:rsidP="00B325F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Garantir local adequado para armazenamento de bens e arquivos; </w:t>
      </w:r>
    </w:p>
    <w:p w14:paraId="1AF6FCA6" w14:textId="77777777" w:rsidR="00B325FE" w:rsidRPr="00B325FE" w:rsidRDefault="00B325FE" w:rsidP="00B325F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Melhorar a organização administrativa; </w:t>
      </w:r>
    </w:p>
    <w:p w14:paraId="10473AE8" w14:textId="77777777" w:rsidR="00B325FE" w:rsidRPr="00B325FE" w:rsidRDefault="00B325FE" w:rsidP="00B325F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Reduzir riscos de extravio ou deterioração de materiais; </w:t>
      </w:r>
    </w:p>
    <w:p w14:paraId="17AB9E84" w14:textId="77777777" w:rsidR="00B325FE" w:rsidRPr="00B325FE" w:rsidRDefault="00B325FE" w:rsidP="00B325F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Aumentar a eficiência operacional da Prefeitura. </w:t>
      </w:r>
    </w:p>
    <w:p w14:paraId="2DECE554" w14:textId="0D1A0C30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2683E8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Providências a Serem Adotadas pela Administração</w:t>
      </w:r>
    </w:p>
    <w:p w14:paraId="049F448F" w14:textId="77777777" w:rsidR="00B325FE" w:rsidRPr="00B325FE" w:rsidRDefault="00B325FE" w:rsidP="00B325F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Formalização do processo de inexigibilidade; </w:t>
      </w:r>
    </w:p>
    <w:p w14:paraId="6D15DD5D" w14:textId="77777777" w:rsidR="00B325FE" w:rsidRPr="00B325FE" w:rsidRDefault="00B325FE" w:rsidP="00B325F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Verificação documental do imóvel e do proprietário; </w:t>
      </w:r>
    </w:p>
    <w:p w14:paraId="7ADA3A8F" w14:textId="77777777" w:rsidR="00B325FE" w:rsidRPr="00B325FE" w:rsidRDefault="00B325FE" w:rsidP="00B325F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Elaboração e assinatura do contrato; </w:t>
      </w:r>
    </w:p>
    <w:p w14:paraId="210570DE" w14:textId="77777777" w:rsidR="00B325FE" w:rsidRPr="00B325FE" w:rsidRDefault="00B325FE" w:rsidP="00B325F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Designação de fiscal de contrato. </w:t>
      </w:r>
    </w:p>
    <w:p w14:paraId="68C7C44C" w14:textId="3B525059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C274AB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 Possíveis Impactos Ambientais</w:t>
      </w:r>
    </w:p>
    <w:p w14:paraId="0902B4E4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há impactos ambientais relevantes, considerando tratar-se de locação de imóvel já existente.</w:t>
      </w:r>
    </w:p>
    <w:p w14:paraId="47E25077" w14:textId="5FE14809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35C391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13. Viabilidade da Contratação</w:t>
      </w:r>
    </w:p>
    <w:p w14:paraId="3F06AD72" w14:textId="1443F96E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das análises realizadas, conclui-se que a contratação é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Necessária, </w:t>
      </w: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Adequada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Viável técnica e economicamente</w:t>
      </w:r>
    </w:p>
    <w:p w14:paraId="7E38D31D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Recomenda-se a contratação por meio de inexigibilidade de licitação, nos termos do art. 74, inciso V da Lei nº 14.133/2021.</w:t>
      </w:r>
    </w:p>
    <w:p w14:paraId="65080488" w14:textId="0EC4B779" w:rsidR="00B325FE" w:rsidRPr="00B325FE" w:rsidRDefault="00B325FE" w:rsidP="00B3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A2BF20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14. Conclusão</w:t>
      </w:r>
    </w:p>
    <w:p w14:paraId="218B3A25" w14:textId="2BBF4D83" w:rsid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Estudo Técnico Preliminar demonstra que a locação do imóvel indicado atende plenamente ao interesse público, se</w:t>
      </w:r>
      <w:bookmarkStart w:id="0" w:name="_GoBack"/>
      <w:bookmarkEnd w:id="0"/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ndo a solução mais adequada para suprir a necessidade da Administração Municipal.</w:t>
      </w:r>
    </w:p>
    <w:p w14:paraId="650D690A" w14:textId="4E83854A" w:rsid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241CAF" w14:textId="339B991B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Ipuiuna, 16</w:t>
      </w: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abril de 2026.</w:t>
      </w:r>
    </w:p>
    <w:p w14:paraId="5C6D3080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EA90EA" w14:textId="77777777" w:rsidR="00B325FE" w:rsidRPr="00B325FE" w:rsidRDefault="00B325FE" w:rsidP="00B325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C648DC" w14:textId="75414FCE" w:rsidR="00B325FE" w:rsidRPr="00B325FE" w:rsidRDefault="00B325FE" w:rsidP="00B32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spellStart"/>
      <w:r w:rsidRPr="00B325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Jequileia</w:t>
      </w:r>
      <w:proofErr w:type="spellEnd"/>
      <w:r w:rsidRPr="00B325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Morais de Castro Ferreira</w:t>
      </w:r>
    </w:p>
    <w:p w14:paraId="269D4DDD" w14:textId="29E5F052" w:rsidR="00B325FE" w:rsidRPr="00B325FE" w:rsidRDefault="00B325FE" w:rsidP="00B325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25FE">
        <w:rPr>
          <w:rFonts w:ascii="Times New Roman" w:eastAsia="Times New Roman" w:hAnsi="Times New Roman" w:cs="Times New Roman"/>
          <w:sz w:val="24"/>
          <w:szCs w:val="24"/>
          <w:lang w:eastAsia="pt-BR"/>
        </w:rPr>
        <w:t>Chefe de Gabinete</w:t>
      </w:r>
    </w:p>
    <w:p w14:paraId="7A3CACD3" w14:textId="7129D78A" w:rsidR="00EE0806" w:rsidRPr="00B325FE" w:rsidRDefault="00EE0806" w:rsidP="00B325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E0806" w:rsidRPr="00B325F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04436" w14:textId="77777777" w:rsidR="00391238" w:rsidRDefault="00391238" w:rsidP="0055603C">
      <w:pPr>
        <w:spacing w:after="0" w:line="240" w:lineRule="auto"/>
      </w:pPr>
      <w:r>
        <w:separator/>
      </w:r>
    </w:p>
  </w:endnote>
  <w:endnote w:type="continuationSeparator" w:id="0">
    <w:p w14:paraId="6A670D0A" w14:textId="77777777" w:rsidR="00391238" w:rsidRDefault="00391238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FF509" w14:textId="77777777" w:rsidR="00391238" w:rsidRDefault="00391238" w:rsidP="0055603C">
      <w:pPr>
        <w:spacing w:after="0" w:line="240" w:lineRule="auto"/>
      </w:pPr>
      <w:r>
        <w:separator/>
      </w:r>
    </w:p>
  </w:footnote>
  <w:footnote w:type="continuationSeparator" w:id="0">
    <w:p w14:paraId="7C6C6D72" w14:textId="77777777" w:rsidR="00391238" w:rsidRDefault="00391238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7B0"/>
    <w:multiLevelType w:val="multilevel"/>
    <w:tmpl w:val="D83A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007B1"/>
    <w:multiLevelType w:val="multilevel"/>
    <w:tmpl w:val="6AF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974FB"/>
    <w:multiLevelType w:val="multilevel"/>
    <w:tmpl w:val="258A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12840"/>
    <w:multiLevelType w:val="multilevel"/>
    <w:tmpl w:val="97D0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B3C05"/>
    <w:multiLevelType w:val="multilevel"/>
    <w:tmpl w:val="B6A6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4631D"/>
    <w:multiLevelType w:val="multilevel"/>
    <w:tmpl w:val="196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461FE"/>
    <w:multiLevelType w:val="multilevel"/>
    <w:tmpl w:val="32BE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44059"/>
    <w:multiLevelType w:val="multilevel"/>
    <w:tmpl w:val="CB9A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C6A1B"/>
    <w:multiLevelType w:val="multilevel"/>
    <w:tmpl w:val="CA16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73F1D"/>
    <w:multiLevelType w:val="multilevel"/>
    <w:tmpl w:val="1D20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0755A"/>
    <w:multiLevelType w:val="multilevel"/>
    <w:tmpl w:val="BA2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222DA3"/>
    <w:multiLevelType w:val="multilevel"/>
    <w:tmpl w:val="1FC4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07542"/>
    <w:multiLevelType w:val="multilevel"/>
    <w:tmpl w:val="70E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F43F4A"/>
    <w:multiLevelType w:val="multilevel"/>
    <w:tmpl w:val="8918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DC441E"/>
    <w:multiLevelType w:val="multilevel"/>
    <w:tmpl w:val="08B0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13"/>
  </w:num>
  <w:num w:numId="9">
    <w:abstractNumId w:val="11"/>
  </w:num>
  <w:num w:numId="10">
    <w:abstractNumId w:val="14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E3438"/>
    <w:rsid w:val="002037F9"/>
    <w:rsid w:val="002D2980"/>
    <w:rsid w:val="0033584A"/>
    <w:rsid w:val="00391238"/>
    <w:rsid w:val="004023E6"/>
    <w:rsid w:val="0055603C"/>
    <w:rsid w:val="005B1E40"/>
    <w:rsid w:val="006630B1"/>
    <w:rsid w:val="00704933"/>
    <w:rsid w:val="008D098D"/>
    <w:rsid w:val="00937BCF"/>
    <w:rsid w:val="00982972"/>
    <w:rsid w:val="009B60E4"/>
    <w:rsid w:val="00A32B4D"/>
    <w:rsid w:val="00A55B2B"/>
    <w:rsid w:val="00B325FE"/>
    <w:rsid w:val="00B44227"/>
    <w:rsid w:val="00B7568A"/>
    <w:rsid w:val="00BD6C25"/>
    <w:rsid w:val="00C724AB"/>
    <w:rsid w:val="00DB55D4"/>
    <w:rsid w:val="00E35963"/>
    <w:rsid w:val="00E95EB6"/>
    <w:rsid w:val="00EE0806"/>
    <w:rsid w:val="00F66E69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049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049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0493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0493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0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4933"/>
    <w:rPr>
      <w:b/>
      <w:bCs/>
    </w:rPr>
  </w:style>
  <w:style w:type="character" w:customStyle="1" w:styleId="relative">
    <w:name w:val="relative"/>
    <w:basedOn w:val="Fontepargpadro"/>
    <w:rsid w:val="00704933"/>
  </w:style>
  <w:style w:type="paragraph" w:customStyle="1" w:styleId="not-prose">
    <w:name w:val="not-prose"/>
    <w:basedOn w:val="Normal"/>
    <w:rsid w:val="0070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C7D0-DE54-4B15-BAF0-305F8C9C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18</cp:revision>
  <dcterms:created xsi:type="dcterms:W3CDTF">2024-01-02T18:30:00Z</dcterms:created>
  <dcterms:modified xsi:type="dcterms:W3CDTF">2026-04-27T13:52:00Z</dcterms:modified>
</cp:coreProperties>
</file>