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5A6" w:rsidRPr="001C15A6" w:rsidRDefault="001C15A6" w:rsidP="001C15A6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lang w:eastAsia="pt-BR"/>
        </w:rPr>
      </w:pPr>
      <w:r w:rsidRPr="001C15A6">
        <w:rPr>
          <w:rFonts w:ascii="Arial" w:eastAsia="Times New Roman" w:hAnsi="Arial" w:cs="Arial"/>
          <w:b/>
          <w:bCs/>
          <w:kern w:val="36"/>
          <w:lang w:eastAsia="pt-BR"/>
        </w:rPr>
        <w:t xml:space="preserve">ESTUDO TÉCNICO PRELIMINAR – </w:t>
      </w:r>
      <w:proofErr w:type="spellStart"/>
      <w:r w:rsidRPr="001C15A6">
        <w:rPr>
          <w:rFonts w:ascii="Arial" w:eastAsia="Times New Roman" w:hAnsi="Arial" w:cs="Arial"/>
          <w:b/>
          <w:bCs/>
          <w:kern w:val="36"/>
          <w:lang w:eastAsia="pt-BR"/>
        </w:rPr>
        <w:t>ETP</w:t>
      </w:r>
      <w:proofErr w:type="spellEnd"/>
    </w:p>
    <w:p w:rsidR="001C15A6" w:rsidRPr="001C15A6" w:rsidRDefault="001C15A6" w:rsidP="001C15A6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pt-BR"/>
        </w:rPr>
      </w:pPr>
      <w:r w:rsidRPr="001C15A6">
        <w:rPr>
          <w:rFonts w:ascii="Arial" w:eastAsia="Times New Roman" w:hAnsi="Arial" w:cs="Arial"/>
          <w:b/>
          <w:bCs/>
          <w:lang w:eastAsia="pt-BR"/>
        </w:rPr>
        <w:t>1. INTRODUÇÃO</w:t>
      </w:r>
    </w:p>
    <w:p w:rsidR="001C15A6" w:rsidRPr="001C15A6" w:rsidRDefault="001C15A6" w:rsidP="001C15A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1C15A6">
        <w:rPr>
          <w:rFonts w:ascii="Arial" w:eastAsia="Times New Roman" w:hAnsi="Arial" w:cs="Arial"/>
          <w:lang w:eastAsia="pt-BR"/>
        </w:rPr>
        <w:t xml:space="preserve">O presente Estudo Técnico Preliminar – </w:t>
      </w:r>
      <w:proofErr w:type="spellStart"/>
      <w:r w:rsidRPr="001C15A6">
        <w:rPr>
          <w:rFonts w:ascii="Arial" w:eastAsia="Times New Roman" w:hAnsi="Arial" w:cs="Arial"/>
          <w:lang w:eastAsia="pt-BR"/>
        </w:rPr>
        <w:t>ETP</w:t>
      </w:r>
      <w:proofErr w:type="spellEnd"/>
      <w:r w:rsidRPr="001C15A6">
        <w:rPr>
          <w:rFonts w:ascii="Arial" w:eastAsia="Times New Roman" w:hAnsi="Arial" w:cs="Arial"/>
          <w:lang w:eastAsia="pt-BR"/>
        </w:rPr>
        <w:t xml:space="preserve"> tem por finalidade analisar a viabilidade, necessidade e os parâmetros técnicos para a </w:t>
      </w:r>
      <w:r w:rsidRPr="001C15A6">
        <w:rPr>
          <w:rFonts w:ascii="Arial" w:eastAsia="Times New Roman" w:hAnsi="Arial" w:cs="Arial"/>
          <w:b/>
          <w:bCs/>
          <w:lang w:eastAsia="pt-BR"/>
        </w:rPr>
        <w:t>Aquisição de pneus novos, câmaras de ar e protetores</w:t>
      </w:r>
      <w:r w:rsidRPr="001C15A6">
        <w:rPr>
          <w:rFonts w:ascii="Arial" w:eastAsia="Times New Roman" w:hAnsi="Arial" w:cs="Arial"/>
          <w:lang w:eastAsia="pt-BR"/>
        </w:rPr>
        <w:t>, destinados aos veículos e máquinas que compõem a frota da Prefeitura Municipal de Ipuiuna/MG, em atendimento ao disposto na Lei nº 14.133/2021 e demais normativos aplicáveis.</w:t>
      </w:r>
    </w:p>
    <w:p w:rsidR="001C15A6" w:rsidRPr="001C15A6" w:rsidRDefault="001C15A6" w:rsidP="001C15A6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pt-BR"/>
        </w:rPr>
      </w:pPr>
      <w:r w:rsidRPr="001C15A6">
        <w:rPr>
          <w:rFonts w:ascii="Arial" w:eastAsia="Times New Roman" w:hAnsi="Arial" w:cs="Arial"/>
          <w:b/>
          <w:bCs/>
          <w:lang w:eastAsia="pt-BR"/>
        </w:rPr>
        <w:t>2. DESCRIÇÃO DA NECESSIDADE</w:t>
      </w:r>
    </w:p>
    <w:p w:rsidR="001C15A6" w:rsidRPr="001C15A6" w:rsidRDefault="001C15A6" w:rsidP="001C15A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1C15A6">
        <w:rPr>
          <w:rFonts w:ascii="Arial" w:eastAsia="Times New Roman" w:hAnsi="Arial" w:cs="Arial"/>
          <w:lang w:eastAsia="pt-BR"/>
        </w:rPr>
        <w:t>A Prefeitura Municipal de Ipuiuna/MG mantém uma frota diversificada de veículos leves, pesados, utilitários, máquinas e equipamentos utilizados na execução de serviços públicos essenciais, tais como transporte escolar, saúde, manutenção urbana, estradas e rodagens, serviços administrativos, assistência social, segurança pública e demais atividades institucionais.</w:t>
      </w:r>
    </w:p>
    <w:p w:rsidR="001C15A6" w:rsidRPr="001C15A6" w:rsidRDefault="001C15A6" w:rsidP="001C15A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1C15A6">
        <w:rPr>
          <w:rFonts w:ascii="Arial" w:eastAsia="Times New Roman" w:hAnsi="Arial" w:cs="Arial"/>
          <w:lang w:eastAsia="pt-BR"/>
        </w:rPr>
        <w:t xml:space="preserve">O uso contínuo desses veículos e máquinas ocasiona desgaste natural dos pneus, câmaras e protetores, os quais são itens diretamente relacionados à </w:t>
      </w:r>
      <w:r w:rsidRPr="001C15A6">
        <w:rPr>
          <w:rFonts w:ascii="Arial" w:eastAsia="Times New Roman" w:hAnsi="Arial" w:cs="Arial"/>
          <w:b/>
          <w:bCs/>
          <w:lang w:eastAsia="pt-BR"/>
        </w:rPr>
        <w:t>segurança, eficiência operacional e continuidade dos serviços públicos</w:t>
      </w:r>
      <w:r w:rsidRPr="001C15A6">
        <w:rPr>
          <w:rFonts w:ascii="Arial" w:eastAsia="Times New Roman" w:hAnsi="Arial" w:cs="Arial"/>
          <w:lang w:eastAsia="pt-BR"/>
        </w:rPr>
        <w:t>. A ausência de reposição adequada pode gerar riscos à integridade de servidores e usuários, aumento de custos com manutenções corretivas e interrupção de serviços essenciais.</w:t>
      </w:r>
    </w:p>
    <w:p w:rsidR="001C15A6" w:rsidRPr="001C15A6" w:rsidRDefault="001C15A6" w:rsidP="001C15A6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pt-BR"/>
        </w:rPr>
      </w:pPr>
      <w:r w:rsidRPr="001C15A6">
        <w:rPr>
          <w:rFonts w:ascii="Arial" w:eastAsia="Times New Roman" w:hAnsi="Arial" w:cs="Arial"/>
          <w:b/>
          <w:bCs/>
          <w:lang w:eastAsia="pt-BR"/>
        </w:rPr>
        <w:t>3. FUNDAMENTAÇÃO DA CONTRATAÇÃO</w:t>
      </w:r>
    </w:p>
    <w:p w:rsidR="001C15A6" w:rsidRPr="001C15A6" w:rsidRDefault="001C15A6" w:rsidP="001C15A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1C15A6">
        <w:rPr>
          <w:rFonts w:ascii="Arial" w:eastAsia="Times New Roman" w:hAnsi="Arial" w:cs="Arial"/>
          <w:lang w:eastAsia="pt-BR"/>
        </w:rPr>
        <w:t>A contratação se justifica pela necessidade de:</w:t>
      </w:r>
    </w:p>
    <w:p w:rsidR="001C15A6" w:rsidRPr="001C15A6" w:rsidRDefault="001C15A6" w:rsidP="001C15A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1C15A6">
        <w:rPr>
          <w:rFonts w:ascii="Arial" w:eastAsia="Times New Roman" w:hAnsi="Arial" w:cs="Arial"/>
          <w:lang w:eastAsia="pt-BR"/>
        </w:rPr>
        <w:t>Garantir a segurança dos veículos e operadores;</w:t>
      </w:r>
    </w:p>
    <w:p w:rsidR="001C15A6" w:rsidRPr="001C15A6" w:rsidRDefault="001C15A6" w:rsidP="001C15A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1C15A6">
        <w:rPr>
          <w:rFonts w:ascii="Arial" w:eastAsia="Times New Roman" w:hAnsi="Arial" w:cs="Arial"/>
          <w:lang w:eastAsia="pt-BR"/>
        </w:rPr>
        <w:t>Assegurar a continuidade dos serviços públicos;</w:t>
      </w:r>
    </w:p>
    <w:p w:rsidR="001C15A6" w:rsidRPr="001C15A6" w:rsidRDefault="001C15A6" w:rsidP="001C15A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1C15A6">
        <w:rPr>
          <w:rFonts w:ascii="Arial" w:eastAsia="Times New Roman" w:hAnsi="Arial" w:cs="Arial"/>
          <w:lang w:eastAsia="pt-BR"/>
        </w:rPr>
        <w:t>Manter a frota em condições adequadas de uso;</w:t>
      </w:r>
    </w:p>
    <w:p w:rsidR="001C15A6" w:rsidRPr="001C15A6" w:rsidRDefault="001C15A6" w:rsidP="001C15A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1C15A6">
        <w:rPr>
          <w:rFonts w:ascii="Arial" w:eastAsia="Times New Roman" w:hAnsi="Arial" w:cs="Arial"/>
          <w:lang w:eastAsia="pt-BR"/>
        </w:rPr>
        <w:t>Atender às normas de segurança veicular e recomendações dos fabricantes;</w:t>
      </w:r>
    </w:p>
    <w:p w:rsidR="001C15A6" w:rsidRPr="001C15A6" w:rsidRDefault="001C15A6" w:rsidP="001C15A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1C15A6">
        <w:rPr>
          <w:rFonts w:ascii="Arial" w:eastAsia="Times New Roman" w:hAnsi="Arial" w:cs="Arial"/>
          <w:lang w:eastAsia="pt-BR"/>
        </w:rPr>
        <w:t>Evitar paralisações e custos adicionais decorrentes de manutenções emergenciais.</w:t>
      </w:r>
    </w:p>
    <w:p w:rsidR="001C15A6" w:rsidRPr="001C15A6" w:rsidRDefault="001C15A6" w:rsidP="001C15A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1C15A6">
        <w:rPr>
          <w:rFonts w:ascii="Arial" w:eastAsia="Times New Roman" w:hAnsi="Arial" w:cs="Arial"/>
          <w:lang w:eastAsia="pt-BR"/>
        </w:rPr>
        <w:t>Os quantitativos estimados baseiam-se no histórico de consumo de exercícios anteriores, considerando a diversidade da frota municipal e a demanda média anual.</w:t>
      </w:r>
    </w:p>
    <w:p w:rsidR="001C15A6" w:rsidRPr="001C15A6" w:rsidRDefault="001C15A6" w:rsidP="001C15A6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pt-BR"/>
        </w:rPr>
      </w:pPr>
      <w:r w:rsidRPr="001C15A6">
        <w:rPr>
          <w:rFonts w:ascii="Arial" w:eastAsia="Times New Roman" w:hAnsi="Arial" w:cs="Arial"/>
          <w:b/>
          <w:bCs/>
          <w:lang w:eastAsia="pt-BR"/>
        </w:rPr>
        <w:t>4. ANÁLISE DAS SOLUÇÕES POSSÍVEIS</w:t>
      </w:r>
    </w:p>
    <w:p w:rsidR="001C15A6" w:rsidRPr="001C15A6" w:rsidRDefault="001C15A6" w:rsidP="001C15A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1C15A6">
        <w:rPr>
          <w:rFonts w:ascii="Arial" w:eastAsia="Times New Roman" w:hAnsi="Arial" w:cs="Arial"/>
          <w:lang w:eastAsia="pt-BR"/>
        </w:rPr>
        <w:t>Foram analisadas as seguintes alternativas:</w:t>
      </w:r>
    </w:p>
    <w:p w:rsidR="001C15A6" w:rsidRPr="001C15A6" w:rsidRDefault="001C15A6" w:rsidP="001C15A6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lang w:eastAsia="pt-BR"/>
        </w:rPr>
      </w:pPr>
      <w:r w:rsidRPr="001C15A6">
        <w:rPr>
          <w:rFonts w:ascii="Arial" w:eastAsia="Times New Roman" w:hAnsi="Arial" w:cs="Arial"/>
          <w:b/>
          <w:bCs/>
          <w:lang w:eastAsia="pt-BR"/>
        </w:rPr>
        <w:t>4.1 Aquisição direta por demanda avulsa</w:t>
      </w:r>
    </w:p>
    <w:p w:rsidR="001C15A6" w:rsidRPr="001C15A6" w:rsidRDefault="001C15A6" w:rsidP="001C15A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1C15A6">
        <w:rPr>
          <w:rFonts w:ascii="Arial" w:eastAsia="Times New Roman" w:hAnsi="Arial" w:cs="Arial"/>
          <w:lang w:eastAsia="pt-BR"/>
        </w:rPr>
        <w:t>Alternativa considerada inviável, pois gera maior custo unitário, ausência de planejamento, risco de desabastecimento e dificuldade de controle orçamentário.</w:t>
      </w:r>
    </w:p>
    <w:p w:rsidR="001C15A6" w:rsidRPr="001C15A6" w:rsidRDefault="001C15A6" w:rsidP="001C15A6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lang w:eastAsia="pt-BR"/>
        </w:rPr>
      </w:pPr>
      <w:r w:rsidRPr="001C15A6">
        <w:rPr>
          <w:rFonts w:ascii="Arial" w:eastAsia="Times New Roman" w:hAnsi="Arial" w:cs="Arial"/>
          <w:b/>
          <w:bCs/>
          <w:lang w:eastAsia="pt-BR"/>
        </w:rPr>
        <w:t>4.2 Contratação por Registro de Preços</w:t>
      </w:r>
    </w:p>
    <w:p w:rsidR="001C15A6" w:rsidRPr="001C15A6" w:rsidRDefault="001C15A6" w:rsidP="001C15A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1C15A6">
        <w:rPr>
          <w:rFonts w:ascii="Arial" w:eastAsia="Times New Roman" w:hAnsi="Arial" w:cs="Arial"/>
          <w:lang w:eastAsia="pt-BR"/>
        </w:rPr>
        <w:lastRenderedPageBreak/>
        <w:t>Alternativa mais vantajosa, permitindo aquisições parceladas conforme a necessidade, melhor gestão do estoque, previsibilidade orçamentária e obtenção de preços mais competitivos.</w:t>
      </w:r>
    </w:p>
    <w:p w:rsidR="001C15A6" w:rsidRPr="001C15A6" w:rsidRDefault="001C15A6" w:rsidP="001C15A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1C15A6">
        <w:rPr>
          <w:rFonts w:ascii="Arial" w:eastAsia="Times New Roman" w:hAnsi="Arial" w:cs="Arial"/>
          <w:b/>
          <w:bCs/>
          <w:lang w:eastAsia="pt-BR"/>
        </w:rPr>
        <w:t>Conclusão:</w:t>
      </w:r>
      <w:r w:rsidRPr="001C15A6">
        <w:rPr>
          <w:rFonts w:ascii="Arial" w:eastAsia="Times New Roman" w:hAnsi="Arial" w:cs="Arial"/>
          <w:lang w:eastAsia="pt-BR"/>
        </w:rPr>
        <w:t xml:space="preserve"> A solução mais adequada é a realização de </w:t>
      </w:r>
      <w:r w:rsidRPr="001C15A6">
        <w:rPr>
          <w:rFonts w:ascii="Arial" w:eastAsia="Times New Roman" w:hAnsi="Arial" w:cs="Arial"/>
          <w:b/>
          <w:bCs/>
          <w:lang w:eastAsia="pt-BR"/>
        </w:rPr>
        <w:t>Pregão Eletrônico para Registro de Preços</w:t>
      </w:r>
      <w:r w:rsidRPr="001C15A6">
        <w:rPr>
          <w:rFonts w:ascii="Arial" w:eastAsia="Times New Roman" w:hAnsi="Arial" w:cs="Arial"/>
          <w:lang w:eastAsia="pt-BR"/>
        </w:rPr>
        <w:t>, conforme previsto no Termo de Referência.</w:t>
      </w:r>
    </w:p>
    <w:p w:rsidR="001C15A6" w:rsidRPr="001C15A6" w:rsidRDefault="001C15A6" w:rsidP="001C15A6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pt-BR"/>
        </w:rPr>
      </w:pPr>
      <w:r w:rsidRPr="001C15A6">
        <w:rPr>
          <w:rFonts w:ascii="Arial" w:eastAsia="Times New Roman" w:hAnsi="Arial" w:cs="Arial"/>
          <w:b/>
          <w:bCs/>
          <w:lang w:eastAsia="pt-BR"/>
        </w:rPr>
        <w:t>5. DESCRIÇÃO DA SOLUÇÃO ADOTADA</w:t>
      </w:r>
    </w:p>
    <w:p w:rsidR="001C15A6" w:rsidRPr="001C15A6" w:rsidRDefault="001C15A6" w:rsidP="001C15A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1C15A6">
        <w:rPr>
          <w:rFonts w:ascii="Arial" w:eastAsia="Times New Roman" w:hAnsi="Arial" w:cs="Arial"/>
          <w:lang w:eastAsia="pt-BR"/>
        </w:rPr>
        <w:t>A solução consiste na aquisição de pneus novos, câmaras de ar e protetores, com especificações técnicas compatíveis com os veículos e máquinas da frota municipal, todos certificados pelo INMETRO, novos, sem qualquer tipo de recapagem ou remodelagem, com garantia de fábrica e prazo máximo de fabricação conforme exigido.</w:t>
      </w:r>
    </w:p>
    <w:p w:rsidR="001C15A6" w:rsidRPr="001C15A6" w:rsidRDefault="001C15A6" w:rsidP="001C15A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1C15A6">
        <w:rPr>
          <w:rFonts w:ascii="Arial" w:eastAsia="Times New Roman" w:hAnsi="Arial" w:cs="Arial"/>
          <w:lang w:eastAsia="pt-BR"/>
        </w:rPr>
        <w:t>O fornecimento será realizado de forma parcelada, conforme demanda das secretarias requisitantes, pelo período de vigência da ata/contrato.</w:t>
      </w:r>
    </w:p>
    <w:p w:rsidR="001C15A6" w:rsidRPr="001C15A6" w:rsidRDefault="001C15A6" w:rsidP="001C15A6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pt-BR"/>
        </w:rPr>
      </w:pPr>
      <w:r w:rsidRPr="001C15A6">
        <w:rPr>
          <w:rFonts w:ascii="Arial" w:eastAsia="Times New Roman" w:hAnsi="Arial" w:cs="Arial"/>
          <w:b/>
          <w:bCs/>
          <w:lang w:eastAsia="pt-BR"/>
        </w:rPr>
        <w:t>6. REQUISITOS DA CONTRATAÇÃO</w:t>
      </w:r>
    </w:p>
    <w:p w:rsidR="001C15A6" w:rsidRPr="001C15A6" w:rsidRDefault="001C15A6" w:rsidP="001C15A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1C15A6">
        <w:rPr>
          <w:rFonts w:ascii="Arial" w:eastAsia="Times New Roman" w:hAnsi="Arial" w:cs="Arial"/>
          <w:lang w:eastAsia="pt-BR"/>
        </w:rPr>
        <w:t>Produtos novos e certificados pelo INMETRO;</w:t>
      </w:r>
    </w:p>
    <w:p w:rsidR="001C15A6" w:rsidRPr="001C15A6" w:rsidRDefault="001C15A6" w:rsidP="001C15A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1C15A6">
        <w:rPr>
          <w:rFonts w:ascii="Arial" w:eastAsia="Times New Roman" w:hAnsi="Arial" w:cs="Arial"/>
          <w:lang w:eastAsia="pt-BR"/>
        </w:rPr>
        <w:t>Proibição de pneus recapados, recauchutados ou remodelados;</w:t>
      </w:r>
    </w:p>
    <w:p w:rsidR="001C15A6" w:rsidRPr="001C15A6" w:rsidRDefault="001C15A6" w:rsidP="001C15A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1C15A6">
        <w:rPr>
          <w:rFonts w:ascii="Arial" w:eastAsia="Times New Roman" w:hAnsi="Arial" w:cs="Arial"/>
          <w:lang w:eastAsia="pt-BR"/>
        </w:rPr>
        <w:t>Data de fabricação não superior a 01 (um) ano;</w:t>
      </w:r>
    </w:p>
    <w:p w:rsidR="001C15A6" w:rsidRPr="001C15A6" w:rsidRDefault="001C15A6" w:rsidP="001C15A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1C15A6">
        <w:rPr>
          <w:rFonts w:ascii="Arial" w:eastAsia="Times New Roman" w:hAnsi="Arial" w:cs="Arial"/>
          <w:lang w:eastAsia="pt-BR"/>
        </w:rPr>
        <w:t>Garantia contra defeitos de fabricação;</w:t>
      </w:r>
    </w:p>
    <w:p w:rsidR="001C15A6" w:rsidRPr="001C15A6" w:rsidRDefault="001C15A6" w:rsidP="001C15A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1C15A6">
        <w:rPr>
          <w:rFonts w:ascii="Arial" w:eastAsia="Times New Roman" w:hAnsi="Arial" w:cs="Arial"/>
          <w:lang w:eastAsia="pt-BR"/>
        </w:rPr>
        <w:t>Substituição dos produtos defeituosos no prazo máximo de 05 (cinco) dias úteis;</w:t>
      </w:r>
    </w:p>
    <w:p w:rsidR="001C15A6" w:rsidRPr="001C15A6" w:rsidRDefault="001C15A6" w:rsidP="001C15A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1C15A6">
        <w:rPr>
          <w:rFonts w:ascii="Arial" w:eastAsia="Times New Roman" w:hAnsi="Arial" w:cs="Arial"/>
          <w:lang w:eastAsia="pt-BR"/>
        </w:rPr>
        <w:t>Entrega no prazo máximo de 10 (dez) dias úteis após a ordem de fornecimento.</w:t>
      </w:r>
    </w:p>
    <w:p w:rsidR="001C15A6" w:rsidRPr="001C15A6" w:rsidRDefault="001C15A6" w:rsidP="001C15A6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pt-BR"/>
        </w:rPr>
      </w:pPr>
      <w:r w:rsidRPr="001C15A6">
        <w:rPr>
          <w:rFonts w:ascii="Arial" w:eastAsia="Times New Roman" w:hAnsi="Arial" w:cs="Arial"/>
          <w:b/>
          <w:bCs/>
          <w:lang w:eastAsia="pt-BR"/>
        </w:rPr>
        <w:t>7. ESTIMATIVA DAS QUANTIDADES</w:t>
      </w:r>
    </w:p>
    <w:p w:rsidR="001C15A6" w:rsidRPr="001C15A6" w:rsidRDefault="001C15A6" w:rsidP="001C15A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1C15A6">
        <w:rPr>
          <w:rFonts w:ascii="Arial" w:eastAsia="Times New Roman" w:hAnsi="Arial" w:cs="Arial"/>
          <w:lang w:eastAsia="pt-BR"/>
        </w:rPr>
        <w:t>As quantidades foram estimadas com base no consumo médio de exercícios anteriores, na diversidade da frota municipal e na previsão de utilização durante o período de vigência, podendo variar conforme a demanda real das secretarias.</w:t>
      </w:r>
    </w:p>
    <w:p w:rsidR="001C15A6" w:rsidRPr="001C15A6" w:rsidRDefault="001C15A6" w:rsidP="001C15A6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pt-BR"/>
        </w:rPr>
      </w:pPr>
      <w:r w:rsidRPr="001C15A6">
        <w:rPr>
          <w:rFonts w:ascii="Arial" w:eastAsia="Times New Roman" w:hAnsi="Arial" w:cs="Arial"/>
          <w:b/>
          <w:bCs/>
          <w:lang w:eastAsia="pt-BR"/>
        </w:rPr>
        <w:t>8. ESTIMATIVA DE VALORES</w:t>
      </w:r>
    </w:p>
    <w:p w:rsidR="001C15A6" w:rsidRPr="001C15A6" w:rsidRDefault="001C15A6" w:rsidP="001C15A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1C15A6">
        <w:rPr>
          <w:rFonts w:ascii="Arial" w:eastAsia="Times New Roman" w:hAnsi="Arial" w:cs="Arial"/>
          <w:lang w:eastAsia="pt-BR"/>
        </w:rPr>
        <w:t xml:space="preserve">O valor total estimado da contratação é de </w:t>
      </w:r>
      <w:r w:rsidRPr="001C15A6">
        <w:rPr>
          <w:rFonts w:ascii="Arial" w:eastAsia="Times New Roman" w:hAnsi="Arial" w:cs="Arial"/>
          <w:b/>
          <w:bCs/>
          <w:highlight w:val="yellow"/>
          <w:lang w:eastAsia="pt-BR"/>
        </w:rPr>
        <w:t>R$ 968.350,70 (novecentos e sessenta e oito mil, trezentos e cinquenta reais e setenta centavos</w:t>
      </w:r>
      <w:r w:rsidRPr="001C15A6">
        <w:rPr>
          <w:rFonts w:ascii="Arial" w:eastAsia="Times New Roman" w:hAnsi="Arial" w:cs="Arial"/>
          <w:b/>
          <w:bCs/>
          <w:lang w:eastAsia="pt-BR"/>
        </w:rPr>
        <w:t>)</w:t>
      </w:r>
      <w:r w:rsidRPr="001C15A6">
        <w:rPr>
          <w:rFonts w:ascii="Arial" w:eastAsia="Times New Roman" w:hAnsi="Arial" w:cs="Arial"/>
          <w:lang w:eastAsia="pt-BR"/>
        </w:rPr>
        <w:t>, conforme levantamento de preços e planilha constante no Termo de Referência.</w:t>
      </w:r>
    </w:p>
    <w:p w:rsidR="001C15A6" w:rsidRPr="001C15A6" w:rsidRDefault="001C15A6" w:rsidP="001C15A6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pt-BR"/>
        </w:rPr>
      </w:pPr>
      <w:r w:rsidRPr="001C15A6">
        <w:rPr>
          <w:rFonts w:ascii="Arial" w:eastAsia="Times New Roman" w:hAnsi="Arial" w:cs="Arial"/>
          <w:b/>
          <w:bCs/>
          <w:lang w:eastAsia="pt-BR"/>
        </w:rPr>
        <w:t>9. PARCELAMENTO DA SOLUÇÃO</w:t>
      </w:r>
    </w:p>
    <w:p w:rsidR="001C15A6" w:rsidRPr="001C15A6" w:rsidRDefault="001C15A6" w:rsidP="001C15A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1C15A6">
        <w:rPr>
          <w:rFonts w:ascii="Arial" w:eastAsia="Times New Roman" w:hAnsi="Arial" w:cs="Arial"/>
          <w:lang w:eastAsia="pt-BR"/>
        </w:rPr>
        <w:t>A contratação será realizada de forma parcelada, por meio de Registro de Preços, permitindo maior flexibilidade, eficiência logística e adequação às necessidades reais da Administração.</w:t>
      </w:r>
    </w:p>
    <w:p w:rsidR="001C15A6" w:rsidRPr="001C15A6" w:rsidRDefault="001C15A6" w:rsidP="001C15A6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pt-BR"/>
        </w:rPr>
      </w:pPr>
      <w:r w:rsidRPr="001C15A6">
        <w:rPr>
          <w:rFonts w:ascii="Arial" w:eastAsia="Times New Roman" w:hAnsi="Arial" w:cs="Arial"/>
          <w:b/>
          <w:bCs/>
          <w:lang w:eastAsia="pt-BR"/>
        </w:rPr>
        <w:t>10. RESULTADOS PRETENDIDOS</w:t>
      </w:r>
    </w:p>
    <w:p w:rsidR="001C15A6" w:rsidRPr="001C15A6" w:rsidRDefault="001C15A6" w:rsidP="001C15A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1C15A6">
        <w:rPr>
          <w:rFonts w:ascii="Arial" w:eastAsia="Times New Roman" w:hAnsi="Arial" w:cs="Arial"/>
          <w:lang w:eastAsia="pt-BR"/>
        </w:rPr>
        <w:t>Garantia da segurança veicular;</w:t>
      </w:r>
    </w:p>
    <w:p w:rsidR="001C15A6" w:rsidRPr="001C15A6" w:rsidRDefault="001C15A6" w:rsidP="001C15A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1C15A6">
        <w:rPr>
          <w:rFonts w:ascii="Arial" w:eastAsia="Times New Roman" w:hAnsi="Arial" w:cs="Arial"/>
          <w:lang w:eastAsia="pt-BR"/>
        </w:rPr>
        <w:t>Continuidade dos serviços públicos essenciais;</w:t>
      </w:r>
    </w:p>
    <w:p w:rsidR="001C15A6" w:rsidRPr="001C15A6" w:rsidRDefault="001C15A6" w:rsidP="001C15A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1C15A6">
        <w:rPr>
          <w:rFonts w:ascii="Arial" w:eastAsia="Times New Roman" w:hAnsi="Arial" w:cs="Arial"/>
          <w:lang w:eastAsia="pt-BR"/>
        </w:rPr>
        <w:t>Redução de custos com manutenções corretivas;</w:t>
      </w:r>
    </w:p>
    <w:p w:rsidR="001C15A6" w:rsidRPr="001C15A6" w:rsidRDefault="001C15A6" w:rsidP="001C15A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1C15A6">
        <w:rPr>
          <w:rFonts w:ascii="Arial" w:eastAsia="Times New Roman" w:hAnsi="Arial" w:cs="Arial"/>
          <w:lang w:eastAsia="pt-BR"/>
        </w:rPr>
        <w:t>Planejamento adequado das aquisições;</w:t>
      </w:r>
    </w:p>
    <w:p w:rsidR="001C15A6" w:rsidRPr="001C15A6" w:rsidRDefault="001C15A6" w:rsidP="001C15A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1C15A6">
        <w:rPr>
          <w:rFonts w:ascii="Arial" w:eastAsia="Times New Roman" w:hAnsi="Arial" w:cs="Arial"/>
          <w:lang w:eastAsia="pt-BR"/>
        </w:rPr>
        <w:t>Eficiência na gestão da frota municipal.</w:t>
      </w:r>
    </w:p>
    <w:p w:rsidR="001C15A6" w:rsidRPr="001C15A6" w:rsidRDefault="001C15A6" w:rsidP="001C15A6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pt-BR"/>
        </w:rPr>
      </w:pPr>
      <w:r w:rsidRPr="001C15A6">
        <w:rPr>
          <w:rFonts w:ascii="Arial" w:eastAsia="Times New Roman" w:hAnsi="Arial" w:cs="Arial"/>
          <w:b/>
          <w:bCs/>
          <w:lang w:eastAsia="pt-BR"/>
        </w:rPr>
        <w:lastRenderedPageBreak/>
        <w:t>11. PROVIDÊNCIAS PRÉVIAS À CONTRATAÇÃO</w:t>
      </w:r>
    </w:p>
    <w:p w:rsidR="001C15A6" w:rsidRPr="001C15A6" w:rsidRDefault="001C15A6" w:rsidP="001C15A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1C15A6">
        <w:rPr>
          <w:rFonts w:ascii="Arial" w:eastAsia="Times New Roman" w:hAnsi="Arial" w:cs="Arial"/>
          <w:lang w:eastAsia="pt-BR"/>
        </w:rPr>
        <w:t>Aprovação do Estudo Técnico Preliminar;</w:t>
      </w:r>
    </w:p>
    <w:p w:rsidR="001C15A6" w:rsidRPr="001C15A6" w:rsidRDefault="001C15A6" w:rsidP="001C15A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1C15A6">
        <w:rPr>
          <w:rFonts w:ascii="Arial" w:eastAsia="Times New Roman" w:hAnsi="Arial" w:cs="Arial"/>
          <w:lang w:eastAsia="pt-BR"/>
        </w:rPr>
        <w:t>Elaboração e aprovação do Termo de Referência;</w:t>
      </w:r>
    </w:p>
    <w:p w:rsidR="001C15A6" w:rsidRPr="001C15A6" w:rsidRDefault="001C15A6" w:rsidP="001C15A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1C15A6">
        <w:rPr>
          <w:rFonts w:ascii="Arial" w:eastAsia="Times New Roman" w:hAnsi="Arial" w:cs="Arial"/>
          <w:lang w:eastAsia="pt-BR"/>
        </w:rPr>
        <w:t>Verificação da disponibilidade orçamentária;</w:t>
      </w:r>
    </w:p>
    <w:p w:rsidR="001C15A6" w:rsidRPr="001C15A6" w:rsidRDefault="001C15A6" w:rsidP="001C15A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1C15A6">
        <w:rPr>
          <w:rFonts w:ascii="Arial" w:eastAsia="Times New Roman" w:hAnsi="Arial" w:cs="Arial"/>
          <w:lang w:eastAsia="pt-BR"/>
        </w:rPr>
        <w:t>Definição da modalidade licitatória.</w:t>
      </w:r>
    </w:p>
    <w:p w:rsidR="001C15A6" w:rsidRPr="001C15A6" w:rsidRDefault="001C15A6" w:rsidP="001C15A6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pt-BR"/>
        </w:rPr>
      </w:pPr>
      <w:r w:rsidRPr="001C15A6">
        <w:rPr>
          <w:rFonts w:ascii="Arial" w:eastAsia="Times New Roman" w:hAnsi="Arial" w:cs="Arial"/>
          <w:b/>
          <w:bCs/>
          <w:lang w:eastAsia="pt-BR"/>
        </w:rPr>
        <w:t>12. CONTRATAÇÕES CORRELATAS OU INTERDEPENDENTES</w:t>
      </w:r>
    </w:p>
    <w:p w:rsidR="001C15A6" w:rsidRPr="001C15A6" w:rsidRDefault="001C15A6" w:rsidP="001C15A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1C15A6">
        <w:rPr>
          <w:rFonts w:ascii="Arial" w:eastAsia="Times New Roman" w:hAnsi="Arial" w:cs="Arial"/>
          <w:lang w:eastAsia="pt-BR"/>
        </w:rPr>
        <w:t xml:space="preserve">Não há contratações correlatas ou interdependentes que influenciem diretamente o objeto deste </w:t>
      </w:r>
      <w:proofErr w:type="spellStart"/>
      <w:r w:rsidRPr="001C15A6">
        <w:rPr>
          <w:rFonts w:ascii="Arial" w:eastAsia="Times New Roman" w:hAnsi="Arial" w:cs="Arial"/>
          <w:lang w:eastAsia="pt-BR"/>
        </w:rPr>
        <w:t>ETP</w:t>
      </w:r>
      <w:proofErr w:type="spellEnd"/>
      <w:r w:rsidRPr="001C15A6">
        <w:rPr>
          <w:rFonts w:ascii="Arial" w:eastAsia="Times New Roman" w:hAnsi="Arial" w:cs="Arial"/>
          <w:lang w:eastAsia="pt-BR"/>
        </w:rPr>
        <w:t>.</w:t>
      </w:r>
    </w:p>
    <w:p w:rsidR="001C15A6" w:rsidRPr="001C15A6" w:rsidRDefault="001C15A6" w:rsidP="001C15A6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pt-BR"/>
        </w:rPr>
      </w:pPr>
      <w:r w:rsidRPr="001C15A6">
        <w:rPr>
          <w:rFonts w:ascii="Arial" w:eastAsia="Times New Roman" w:hAnsi="Arial" w:cs="Arial"/>
          <w:b/>
          <w:bCs/>
          <w:lang w:eastAsia="pt-BR"/>
        </w:rPr>
        <w:t>13. IMPACTOS AMBIENTAIS E MEDIDAS MITIGADORAS</w:t>
      </w:r>
    </w:p>
    <w:p w:rsidR="001C15A6" w:rsidRPr="001C15A6" w:rsidRDefault="001C15A6" w:rsidP="001C15A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1C15A6">
        <w:rPr>
          <w:rFonts w:ascii="Arial" w:eastAsia="Times New Roman" w:hAnsi="Arial" w:cs="Arial"/>
          <w:lang w:eastAsia="pt-BR"/>
        </w:rPr>
        <w:t>A contratação não gera impactos ambientais relevantes. Os pneus inservíveis deverão ter destinação ambientalmente adequada, conforme normas vigentes e programas de logística reversa.</w:t>
      </w:r>
    </w:p>
    <w:p w:rsidR="001C15A6" w:rsidRPr="001C15A6" w:rsidRDefault="001C15A6" w:rsidP="001C15A6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pt-BR"/>
        </w:rPr>
      </w:pPr>
      <w:r w:rsidRPr="001C15A6">
        <w:rPr>
          <w:rFonts w:ascii="Arial" w:eastAsia="Times New Roman" w:hAnsi="Arial" w:cs="Arial"/>
          <w:b/>
          <w:bCs/>
          <w:lang w:eastAsia="pt-BR"/>
        </w:rPr>
        <w:t>14. CONCLUSÃO</w:t>
      </w:r>
    </w:p>
    <w:p w:rsidR="001C15A6" w:rsidRDefault="001C15A6" w:rsidP="001C15A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1C15A6">
        <w:rPr>
          <w:rFonts w:ascii="Arial" w:eastAsia="Times New Roman" w:hAnsi="Arial" w:cs="Arial"/>
          <w:lang w:eastAsia="pt-BR"/>
        </w:rPr>
        <w:t xml:space="preserve">Diante do exposto, conclui-se que a contratação pretendida é </w:t>
      </w:r>
      <w:r w:rsidRPr="001C15A6">
        <w:rPr>
          <w:rFonts w:ascii="Arial" w:eastAsia="Times New Roman" w:hAnsi="Arial" w:cs="Arial"/>
          <w:b/>
          <w:bCs/>
          <w:lang w:eastAsia="pt-BR"/>
        </w:rPr>
        <w:t>necessária, viável e vantajosa</w:t>
      </w:r>
      <w:r w:rsidRPr="001C15A6">
        <w:rPr>
          <w:rFonts w:ascii="Arial" w:eastAsia="Times New Roman" w:hAnsi="Arial" w:cs="Arial"/>
          <w:lang w:eastAsia="pt-BR"/>
        </w:rPr>
        <w:t xml:space="preserve"> para a Administração Pública Municipal, estando devidamente justificada sob os aspectos técnico, operacional e econômico, recomendando-se o prosseguimento do processo licitatório nos termos definidos.</w:t>
      </w:r>
    </w:p>
    <w:p w:rsidR="001C15A6" w:rsidRDefault="001C15A6" w:rsidP="001C15A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</w:p>
    <w:p w:rsidR="001C15A6" w:rsidRDefault="001C15A6" w:rsidP="001C15A6">
      <w:pPr>
        <w:jc w:val="both"/>
        <w:rPr>
          <w:rFonts w:ascii="Arial" w:hAnsi="Arial" w:cs="Arial"/>
        </w:rPr>
      </w:pPr>
      <w:r w:rsidRPr="00BF6954">
        <w:rPr>
          <w:rFonts w:ascii="Arial" w:hAnsi="Arial" w:cs="Arial"/>
        </w:rPr>
        <w:t xml:space="preserve">Ipuiuna/MG, aos </w:t>
      </w:r>
      <w:r>
        <w:rPr>
          <w:rFonts w:ascii="Arial" w:hAnsi="Arial" w:cs="Arial"/>
        </w:rPr>
        <w:t>13 de janeiro de 2026</w:t>
      </w:r>
      <w:r w:rsidRPr="00BF695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1C15A6" w:rsidRDefault="001C15A6" w:rsidP="001C15A6">
      <w:pPr>
        <w:jc w:val="both"/>
        <w:rPr>
          <w:rFonts w:ascii="Arial" w:hAnsi="Arial" w:cs="Arial"/>
        </w:rPr>
      </w:pPr>
    </w:p>
    <w:p w:rsidR="001C15A6" w:rsidRDefault="001C15A6" w:rsidP="001C15A6">
      <w:pPr>
        <w:jc w:val="both"/>
        <w:rPr>
          <w:rFonts w:ascii="Arial" w:hAnsi="Arial" w:cs="Arial"/>
        </w:rPr>
      </w:pPr>
    </w:p>
    <w:p w:rsidR="001C15A6" w:rsidRPr="00C25F1A" w:rsidRDefault="001C15A6" w:rsidP="001C15A6">
      <w:pPr>
        <w:jc w:val="both"/>
        <w:rPr>
          <w:rFonts w:ascii="Arial" w:hAnsi="Arial" w:cs="Arial"/>
        </w:rPr>
      </w:pPr>
    </w:p>
    <w:p w:rsidR="001C15A6" w:rsidRDefault="001C15A6" w:rsidP="001C15A6">
      <w:pPr>
        <w:jc w:val="center"/>
        <w:rPr>
          <w:rFonts w:ascii="Arial" w:hAnsi="Arial" w:cs="Arial"/>
          <w:b/>
        </w:rPr>
      </w:pPr>
    </w:p>
    <w:p w:rsidR="001C15A6" w:rsidRPr="00C25F1A" w:rsidRDefault="001C15A6" w:rsidP="001C15A6">
      <w:pPr>
        <w:jc w:val="center"/>
        <w:rPr>
          <w:rFonts w:ascii="Arial" w:hAnsi="Arial" w:cs="Arial"/>
          <w:b/>
        </w:rPr>
      </w:pPr>
    </w:p>
    <w:p w:rsidR="001C15A6" w:rsidRPr="00972CDB" w:rsidRDefault="001C15A6" w:rsidP="001C15A6">
      <w:pPr>
        <w:spacing w:line="360" w:lineRule="auto"/>
        <w:jc w:val="center"/>
        <w:rPr>
          <w:rFonts w:ascii="Arial" w:eastAsia="Calibri" w:hAnsi="Arial" w:cs="Arial"/>
          <w:b/>
          <w:bCs/>
        </w:rPr>
      </w:pPr>
      <w:proofErr w:type="spellStart"/>
      <w:r w:rsidRPr="00972CDB">
        <w:rPr>
          <w:rFonts w:ascii="Arial" w:eastAsia="Calibri" w:hAnsi="Arial" w:cs="Arial"/>
          <w:b/>
          <w:bCs/>
        </w:rPr>
        <w:t>Jequileia</w:t>
      </w:r>
      <w:proofErr w:type="spellEnd"/>
      <w:r w:rsidRPr="00972CDB">
        <w:rPr>
          <w:rFonts w:ascii="Arial" w:eastAsia="Calibri" w:hAnsi="Arial" w:cs="Arial"/>
          <w:b/>
          <w:bCs/>
        </w:rPr>
        <w:t xml:space="preserve"> Moais de Castro Ferreira</w:t>
      </w:r>
    </w:p>
    <w:p w:rsidR="001C15A6" w:rsidRDefault="001C15A6" w:rsidP="001C15A6">
      <w:pPr>
        <w:spacing w:line="360" w:lineRule="auto"/>
        <w:jc w:val="center"/>
        <w:rPr>
          <w:rFonts w:ascii="Arial" w:eastAsia="Calibri" w:hAnsi="Arial" w:cs="Arial"/>
        </w:rPr>
      </w:pPr>
      <w:r w:rsidRPr="00972CDB">
        <w:rPr>
          <w:rFonts w:ascii="Arial" w:eastAsia="Calibri" w:hAnsi="Arial" w:cs="Arial"/>
        </w:rPr>
        <w:t>Chefe de Gabinete</w:t>
      </w:r>
    </w:p>
    <w:p w:rsidR="001C15A6" w:rsidRPr="001C15A6" w:rsidRDefault="001C15A6" w:rsidP="001C15A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bookmarkStart w:id="0" w:name="_GoBack"/>
      <w:bookmarkEnd w:id="0"/>
    </w:p>
    <w:p w:rsidR="00A96EDC" w:rsidRPr="001C15A6" w:rsidRDefault="00A96EDC" w:rsidP="001C15A6">
      <w:pPr>
        <w:jc w:val="both"/>
        <w:rPr>
          <w:rFonts w:ascii="Arial" w:hAnsi="Arial" w:cs="Arial"/>
        </w:rPr>
      </w:pPr>
    </w:p>
    <w:sectPr w:rsidR="00A96EDC" w:rsidRPr="001C15A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46E9" w:rsidRDefault="007746E9" w:rsidP="001C15A6">
      <w:pPr>
        <w:spacing w:after="0" w:line="240" w:lineRule="auto"/>
      </w:pPr>
      <w:r>
        <w:separator/>
      </w:r>
    </w:p>
  </w:endnote>
  <w:endnote w:type="continuationSeparator" w:id="0">
    <w:p w:rsidR="007746E9" w:rsidRDefault="007746E9" w:rsidP="001C1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46E9" w:rsidRDefault="007746E9" w:rsidP="001C15A6">
      <w:pPr>
        <w:spacing w:after="0" w:line="240" w:lineRule="auto"/>
      </w:pPr>
      <w:r>
        <w:separator/>
      </w:r>
    </w:p>
  </w:footnote>
  <w:footnote w:type="continuationSeparator" w:id="0">
    <w:p w:rsidR="007746E9" w:rsidRDefault="007746E9" w:rsidP="001C1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9942"/>
    </w:tblGrid>
    <w:tr w:rsidR="001C15A6" w:rsidTr="009A3C1E">
      <w:trPr>
        <w:jc w:val="center"/>
      </w:trPr>
      <w:tc>
        <w:tcPr>
          <w:tcW w:w="1843" w:type="dxa"/>
        </w:tcPr>
        <w:p w:rsidR="001C15A6" w:rsidRDefault="001C15A6" w:rsidP="001C15A6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noProof/>
            </w:rPr>
            <w:drawing>
              <wp:inline distT="0" distB="0" distL="0" distR="0" wp14:anchorId="25BA81A6" wp14:editId="7F0C911C">
                <wp:extent cx="469900" cy="549695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7382" cy="5584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42" w:type="dxa"/>
          <w:vAlign w:val="center"/>
        </w:tcPr>
        <w:p w:rsidR="001C15A6" w:rsidRDefault="001C15A6" w:rsidP="001C15A6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b/>
              <w:sz w:val="36"/>
            </w:rPr>
            <w:t>PREFEITURA MUNICIPAL DE IPUIUNA</w:t>
          </w:r>
        </w:p>
        <w:p w:rsidR="001C15A6" w:rsidRDefault="001C15A6" w:rsidP="001C15A6">
          <w:pPr>
            <w:pStyle w:val="Cabealho"/>
            <w:jc w:val="center"/>
            <w:rPr>
              <w:b/>
            </w:rPr>
          </w:pPr>
          <w:r>
            <w:rPr>
              <w:b/>
            </w:rPr>
            <w:t>ESTADO DE MINAS GERAIS</w:t>
          </w:r>
        </w:p>
        <w:p w:rsidR="001C15A6" w:rsidRDefault="001C15A6" w:rsidP="001C15A6">
          <w:pPr>
            <w:pStyle w:val="Cabealho"/>
            <w:rPr>
              <w:b/>
            </w:rPr>
          </w:pPr>
          <w:r>
            <w:rPr>
              <w:b/>
            </w:rPr>
            <w:t xml:space="preserve">                                  </w:t>
          </w:r>
        </w:p>
      </w:tc>
    </w:tr>
  </w:tbl>
  <w:p w:rsidR="001C15A6" w:rsidRDefault="001C15A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709CF"/>
    <w:multiLevelType w:val="multilevel"/>
    <w:tmpl w:val="ECE48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DB630A"/>
    <w:multiLevelType w:val="multilevel"/>
    <w:tmpl w:val="6A466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DC4763"/>
    <w:multiLevelType w:val="multilevel"/>
    <w:tmpl w:val="E3364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9B272B"/>
    <w:multiLevelType w:val="multilevel"/>
    <w:tmpl w:val="D102F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5A6"/>
    <w:rsid w:val="001C15A6"/>
    <w:rsid w:val="007746E9"/>
    <w:rsid w:val="00A9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F653B"/>
  <w15:chartTrackingRefBased/>
  <w15:docId w15:val="{F8AAACEB-5AB6-4521-A493-BB121B67E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1C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1C15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1C15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foote,Cabeçalho superior,hd,he"/>
    <w:basedOn w:val="Normal"/>
    <w:link w:val="CabealhoChar"/>
    <w:unhideWhenUsed/>
    <w:rsid w:val="001C15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foote Char,Cabeçalho superior Char,hd Char,he Char"/>
    <w:basedOn w:val="Fontepargpadro"/>
    <w:link w:val="Cabealho"/>
    <w:rsid w:val="001C15A6"/>
  </w:style>
  <w:style w:type="paragraph" w:styleId="Rodap">
    <w:name w:val="footer"/>
    <w:basedOn w:val="Normal"/>
    <w:link w:val="RodapChar"/>
    <w:uiPriority w:val="99"/>
    <w:unhideWhenUsed/>
    <w:rsid w:val="001C15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C15A6"/>
  </w:style>
  <w:style w:type="character" w:customStyle="1" w:styleId="Ttulo1Char">
    <w:name w:val="Título 1 Char"/>
    <w:basedOn w:val="Fontepargpadro"/>
    <w:link w:val="Ttulo1"/>
    <w:uiPriority w:val="9"/>
    <w:rsid w:val="001C15A6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1C15A6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C15A6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1C1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C15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4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807</Words>
  <Characters>4364</Characters>
  <Application>Microsoft Office Word</Application>
  <DocSecurity>0</DocSecurity>
  <Lines>36</Lines>
  <Paragraphs>10</Paragraphs>
  <ScaleCrop>false</ScaleCrop>
  <Company/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2026-01-20T12:18:00Z</dcterms:created>
  <dcterms:modified xsi:type="dcterms:W3CDTF">2026-01-20T12:22:00Z</dcterms:modified>
</cp:coreProperties>
</file>