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AC" w:rsidRPr="00D30680" w:rsidRDefault="00C218AC" w:rsidP="00D30680">
      <w:pPr>
        <w:pStyle w:val="Corpodetexto"/>
        <w:spacing w:line="276" w:lineRule="auto"/>
        <w:jc w:val="both"/>
        <w:rPr>
          <w:rFonts w:ascii="Arial" w:hAnsi="Arial" w:cs="Arial"/>
          <w:b/>
          <w:bCs/>
        </w:rPr>
      </w:pPr>
    </w:p>
    <w:p w:rsidR="00D30680" w:rsidRPr="00D30680" w:rsidRDefault="00D30680" w:rsidP="00D30680">
      <w:pPr>
        <w:pStyle w:val="Ttulo1"/>
        <w:jc w:val="center"/>
        <w:rPr>
          <w:rStyle w:val="Forte"/>
          <w:rFonts w:ascii="Arial" w:hAnsi="Arial" w:cs="Arial"/>
          <w:bCs w:val="0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Cs w:val="0"/>
          <w:color w:val="auto"/>
          <w:sz w:val="24"/>
          <w:szCs w:val="24"/>
        </w:rPr>
        <w:t xml:space="preserve">ESTUDO TÉCNICO PRELIMINAR – </w:t>
      </w:r>
      <w:proofErr w:type="spellStart"/>
      <w:r w:rsidRPr="00D30680">
        <w:rPr>
          <w:rStyle w:val="Forte"/>
          <w:rFonts w:ascii="Arial" w:hAnsi="Arial" w:cs="Arial"/>
          <w:bCs w:val="0"/>
          <w:color w:val="auto"/>
          <w:sz w:val="24"/>
          <w:szCs w:val="24"/>
        </w:rPr>
        <w:t>ETP</w:t>
      </w:r>
      <w:proofErr w:type="spellEnd"/>
    </w:p>
    <w:p w:rsidR="00D30680" w:rsidRPr="00D30680" w:rsidRDefault="00D30680" w:rsidP="00D30680"/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1. DESCRIÇÃO DA NECESSIDADE DA CONTRATAÇÃO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O presente Estudo Técnico Preliminar tem por finalidade analisar a viabilidade da </w:t>
      </w:r>
      <w:r w:rsidRPr="00D30680">
        <w:rPr>
          <w:rStyle w:val="Forte"/>
          <w:rFonts w:ascii="Arial" w:hAnsi="Arial" w:cs="Arial"/>
        </w:rPr>
        <w:t>aquisição de materiais esportivos e uniformes</w:t>
      </w:r>
      <w:r w:rsidRPr="00D30680">
        <w:rPr>
          <w:rFonts w:ascii="Arial" w:hAnsi="Arial" w:cs="Arial"/>
        </w:rPr>
        <w:t xml:space="preserve"> para atendimento das atividades de desporto amador promovidas pelo Município de Ipuiúna/MG.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 demanda decorre da necessidade de estruturação e manutenção dos projetos esportivos municipais, voltados ao atendimento de crianças, adolescentes e jovens, visando promover inclusão social, saúde, lazer e prevenção de situações de vulnerabilidade </w:t>
      </w:r>
      <w:proofErr w:type="gramStart"/>
      <w:r w:rsidRPr="00D30680">
        <w:rPr>
          <w:rFonts w:ascii="Arial" w:hAnsi="Arial" w:cs="Arial"/>
        </w:rPr>
        <w:t>social .</w:t>
      </w:r>
      <w:proofErr w:type="gramEnd"/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 contratação está vinculada ao </w:t>
      </w:r>
      <w:r w:rsidRPr="00D30680">
        <w:rPr>
          <w:rStyle w:val="Forte"/>
          <w:rFonts w:ascii="Arial" w:hAnsi="Arial" w:cs="Arial"/>
        </w:rPr>
        <w:t>Plano de Ação nº 09032025-079547 – Transferegov.br</w:t>
      </w:r>
      <w:r w:rsidRPr="00D30680">
        <w:rPr>
          <w:rFonts w:ascii="Arial" w:hAnsi="Arial" w:cs="Arial"/>
        </w:rPr>
        <w:t xml:space="preserve">, oriundo de emenda parlamentar no valor de </w:t>
      </w:r>
      <w:r w:rsidRPr="00D30680">
        <w:rPr>
          <w:rStyle w:val="Forte"/>
          <w:rFonts w:ascii="Arial" w:hAnsi="Arial" w:cs="Arial"/>
        </w:rPr>
        <w:t>R$ 198.000,00</w:t>
      </w:r>
      <w:r w:rsidRPr="00D30680">
        <w:rPr>
          <w:rFonts w:ascii="Arial" w:hAnsi="Arial" w:cs="Arial"/>
        </w:rPr>
        <w:t>, destinado à aquisição de materiais esportivos (custeio) 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2. PREVISÃO NO PLANO DE CONTRATAÇÕES ANUAL (</w:t>
      </w:r>
      <w:proofErr w:type="spellStart"/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PCA</w:t>
      </w:r>
      <w:proofErr w:type="spellEnd"/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)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 presente contratação encontra-se alinhada ao planejamento da Administração Pública Municipal e às ações da Secretaria de Esportes, estando compatível com o Plano de Ação aprovado e com a classificação orçamentária específica para material esportivo 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3. REQUISITOS DA CONTRATAÇÃO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 contratação deverá observar os seguintes requisitos: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Atendimento integral às especificações técnicas constantes no Termo de Referência; 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Fornecimento de materiais novos, de primeira qualidade; 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Apresentação de amostras para os itens exigidos; 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Entrega parcelada, conforme demanda, no prazo de até 15 dias úteis após solicitação; 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Garantia de durabilidade, segurança e adequação ao uso esportivo; 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Personalização dos uniformes conforme padrões institucionais; </w:t>
      </w:r>
    </w:p>
    <w:p w:rsidR="00D30680" w:rsidRPr="00D30680" w:rsidRDefault="00D30680" w:rsidP="00D3068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Observância das normas de segurança e qualidade aplicáveis. 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4. ESTIMATIVA DAS QUANTIDADES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As quantidades foram definidas com base no plano de ação aprovado, considerando a demanda dos projetos esportivos municipais.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Dentre os principais itens, destacam-se: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lastRenderedPageBreak/>
        <w:t xml:space="preserve">Bolas de futebol: 110 unidades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Camisas de treino: 220 unidades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Shorts de treino: 220 unidades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Camisas de jogo: 160 unidades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spellStart"/>
      <w:r w:rsidRPr="00D30680">
        <w:rPr>
          <w:rFonts w:ascii="Arial" w:hAnsi="Arial" w:cs="Arial"/>
        </w:rPr>
        <w:t>Meiões</w:t>
      </w:r>
      <w:proofErr w:type="spellEnd"/>
      <w:r w:rsidRPr="00D30680">
        <w:rPr>
          <w:rFonts w:ascii="Arial" w:hAnsi="Arial" w:cs="Arial"/>
        </w:rPr>
        <w:t xml:space="preserve">: 380 pares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Caneleiras: 220 unidades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spellStart"/>
      <w:r w:rsidRPr="00D30680">
        <w:rPr>
          <w:rFonts w:ascii="Arial" w:hAnsi="Arial" w:cs="Arial"/>
        </w:rPr>
        <w:t>Sacochilas</w:t>
      </w:r>
      <w:proofErr w:type="spellEnd"/>
      <w:r w:rsidRPr="00D30680">
        <w:rPr>
          <w:rFonts w:ascii="Arial" w:hAnsi="Arial" w:cs="Arial"/>
        </w:rPr>
        <w:t xml:space="preserve">: 220 unidades </w:t>
      </w:r>
    </w:p>
    <w:p w:rsidR="00D30680" w:rsidRPr="00D30680" w:rsidRDefault="00D30680" w:rsidP="00D3068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Coletes: 120 unidades 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Além de diversos equipamentos auxiliares de treinamento (cones, escadas de agilidade, mini gols, etc.), todos devidamente justificados quanto à sua necessidade pedagógica e esportiva 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5. LEVANTAMENTO DE MERCADO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O mercado para fornecimento de materiais esportivos é amplo e competitivo, com diversos fornecedores aptos a atender a demanda.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 solução mais vantajosa identificada é a aquisição por meio de </w:t>
      </w:r>
      <w:r w:rsidRPr="00D30680">
        <w:rPr>
          <w:rStyle w:val="Forte"/>
          <w:rFonts w:ascii="Arial" w:hAnsi="Arial" w:cs="Arial"/>
        </w:rPr>
        <w:t>Pregão Eletrônico</w:t>
      </w:r>
      <w:r w:rsidRPr="00D30680">
        <w:rPr>
          <w:rFonts w:ascii="Arial" w:hAnsi="Arial" w:cs="Arial"/>
        </w:rPr>
        <w:t xml:space="preserve">, adotando o critério de julgamento de </w:t>
      </w:r>
      <w:r w:rsidRPr="00D30680">
        <w:rPr>
          <w:rStyle w:val="Forte"/>
          <w:rFonts w:ascii="Arial" w:hAnsi="Arial" w:cs="Arial"/>
        </w:rPr>
        <w:t>menor preço por item</w:t>
      </w:r>
      <w:r w:rsidRPr="00D30680">
        <w:rPr>
          <w:rFonts w:ascii="Arial" w:hAnsi="Arial" w:cs="Arial"/>
        </w:rPr>
        <w:t>, permitindo maior competitividade e economicidade, conforme previsto no Termo de Referência 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6. ESTIMATIVA DO VALOR DA CONTRATAÇÃO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O valor estimado da contratação é de aproximadamente:</w:t>
      </w:r>
      <w:r>
        <w:rPr>
          <w:rFonts w:ascii="Arial" w:hAnsi="Arial" w:cs="Arial"/>
        </w:rPr>
        <w:t xml:space="preserve"> </w:t>
      </w:r>
      <w:r w:rsidRPr="00D30680">
        <w:rPr>
          <w:rFonts w:ascii="Arial" w:hAnsi="Arial" w:cs="Arial"/>
          <w:b/>
        </w:rPr>
        <w:t>R$ 156.522,91 (cento e cinquenta e seis mil, quinhentos e vinte e dois reais e noventa e um centavos).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pesquisa de preços realizada nos moldes do art. 23 da Lei 14.133/2021.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7. DESCRIÇÃO DA SOLUÇÃO COMO UM TODO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 solução consiste na aquisição de materiais esportivos e uniformes, contemplando:</w:t>
      </w:r>
    </w:p>
    <w:p w:rsidR="00D30680" w:rsidRPr="00D30680" w:rsidRDefault="00D30680" w:rsidP="00D3068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Equipamentos para treinamento esportivo; </w:t>
      </w:r>
    </w:p>
    <w:p w:rsidR="00D30680" w:rsidRPr="00D30680" w:rsidRDefault="00D30680" w:rsidP="00D3068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Materiais de apoio técnico; </w:t>
      </w:r>
    </w:p>
    <w:p w:rsidR="00D30680" w:rsidRPr="00D30680" w:rsidRDefault="00D30680" w:rsidP="00D3068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Equipamentos de proteção individual; </w:t>
      </w:r>
    </w:p>
    <w:p w:rsidR="00D30680" w:rsidRPr="00D30680" w:rsidRDefault="00D30680" w:rsidP="00D3068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Uniformes completos para atletas e equipe técnica; </w:t>
      </w:r>
    </w:p>
    <w:p w:rsidR="00D30680" w:rsidRPr="00D30680" w:rsidRDefault="00D30680" w:rsidP="00D3068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Materiais de logística e organização. 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 solução permitirá o pleno funcionamento dos projetos esportivos, garantindo qualidade técnica, segurança e eficiência na execução das atividades.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8. JUSTIFICATIVA PARA O PARCELAMENTO OU NÃO DA CONTRATAÇÃO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 contratação será realizada por itens, permitindo:</w:t>
      </w:r>
    </w:p>
    <w:p w:rsidR="00D30680" w:rsidRPr="00D30680" w:rsidRDefault="00D30680" w:rsidP="00D3068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Ampliação da competitividade; </w:t>
      </w:r>
    </w:p>
    <w:p w:rsidR="00D30680" w:rsidRPr="00D30680" w:rsidRDefault="00D30680" w:rsidP="00D3068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Participação de maior número de fornecedores; </w:t>
      </w:r>
    </w:p>
    <w:p w:rsidR="00D30680" w:rsidRPr="00D30680" w:rsidRDefault="00D30680" w:rsidP="00D3068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Possibilidade de melhor aproveitamento dos recursos públicos; 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Portanto, o parcelamento é técnica e economicamente viável.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9. DEMONSTRATIVO DOS RESULTADOS PRETENDIDOS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Com a contratação, espera-se:</w:t>
      </w:r>
    </w:p>
    <w:p w:rsidR="00D30680" w:rsidRPr="00D30680" w:rsidRDefault="00D30680" w:rsidP="00D3068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Ampliação do acesso ao esporte no município; </w:t>
      </w:r>
    </w:p>
    <w:p w:rsidR="00D30680" w:rsidRPr="00D30680" w:rsidRDefault="00D30680" w:rsidP="00D3068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Melhoria da qualidade dos treinamentos; </w:t>
      </w:r>
    </w:p>
    <w:p w:rsidR="00D30680" w:rsidRPr="00D30680" w:rsidRDefault="00D30680" w:rsidP="00D3068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Incentivo à prática esportiva; </w:t>
      </w:r>
    </w:p>
    <w:p w:rsidR="00D30680" w:rsidRPr="00D30680" w:rsidRDefault="00D30680" w:rsidP="00D3068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Redução de vulnerabilidades sociais; </w:t>
      </w:r>
    </w:p>
    <w:p w:rsidR="00D30680" w:rsidRPr="00D30680" w:rsidRDefault="00D30680" w:rsidP="00D3068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Fortalecimento das políticas públicas de esporte e lazer. 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10. PROVIDÊNCIAS A SEREM ADOTADAS PELA ADMINISTRAÇÃO</w:t>
      </w:r>
    </w:p>
    <w:p w:rsidR="00D30680" w:rsidRPr="00D30680" w:rsidRDefault="00D30680" w:rsidP="00D3068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Elaboração do Termo de Referência; </w:t>
      </w:r>
    </w:p>
    <w:p w:rsidR="00D30680" w:rsidRPr="00D30680" w:rsidRDefault="00D30680" w:rsidP="00D3068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Realização do processo licitatório; </w:t>
      </w:r>
    </w:p>
    <w:p w:rsidR="00D30680" w:rsidRPr="00D30680" w:rsidRDefault="00D30680" w:rsidP="00D3068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Designação de fiscal de contrato; </w:t>
      </w:r>
    </w:p>
    <w:p w:rsidR="00D30680" w:rsidRPr="00D30680" w:rsidRDefault="00D30680" w:rsidP="00D3068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Organização logística para recebimento e distribuição dos materiais; </w:t>
      </w:r>
    </w:p>
    <w:p w:rsidR="00D30680" w:rsidRPr="00D30680" w:rsidRDefault="00D30680" w:rsidP="00D3068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Acompanhamento da execução contratual. 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11. CONTRATAÇÕES CORRELATAS E/OU INTERDEPENDENTES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Não há contratações diretamente correlatas. A presente aquisição é autônoma e suficiente para atender à demanda prevista.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12. IMPACTOS AMBIENTAIS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A contratação deverá observar:</w:t>
      </w:r>
    </w:p>
    <w:p w:rsidR="00D30680" w:rsidRPr="00D30680" w:rsidRDefault="00D30680" w:rsidP="00D3068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Preferência por materiais duráveis; </w:t>
      </w:r>
    </w:p>
    <w:p w:rsidR="00D30680" w:rsidRPr="00D30680" w:rsidRDefault="00D30680" w:rsidP="00D3068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Redução de desperdícios; </w:t>
      </w:r>
    </w:p>
    <w:p w:rsidR="00D30680" w:rsidRPr="00D30680" w:rsidRDefault="00D30680" w:rsidP="00D3068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Destinação adequada de resíduos; </w:t>
      </w:r>
    </w:p>
    <w:p w:rsidR="00D30680" w:rsidRPr="00D30680" w:rsidRDefault="00D30680" w:rsidP="00D30680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Aquisição de produtos que atendam normas ambientais quando aplicáveis. 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13. VIABILIDADE DA CONTRATAÇÃO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>Diante das análises realizadas, conclui-se que a contratação é:</w:t>
      </w:r>
    </w:p>
    <w:p w:rsidR="00D30680" w:rsidRPr="00D30680" w:rsidRDefault="00D30680" w:rsidP="00D3068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Style w:val="Forte"/>
          <w:rFonts w:ascii="Arial" w:hAnsi="Arial" w:cs="Arial"/>
        </w:rPr>
        <w:t>Necessária</w:t>
      </w:r>
      <w:r w:rsidRPr="00D30680">
        <w:rPr>
          <w:rFonts w:ascii="Arial" w:hAnsi="Arial" w:cs="Arial"/>
        </w:rPr>
        <w:t xml:space="preserve">, para atendimento ao interesse público; </w:t>
      </w:r>
    </w:p>
    <w:p w:rsidR="00D30680" w:rsidRPr="00D30680" w:rsidRDefault="00D30680" w:rsidP="00D3068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Style w:val="Forte"/>
          <w:rFonts w:ascii="Arial" w:hAnsi="Arial" w:cs="Arial"/>
        </w:rPr>
        <w:t>Viável tecnicamente</w:t>
      </w:r>
      <w:r w:rsidRPr="00D30680">
        <w:rPr>
          <w:rFonts w:ascii="Arial" w:hAnsi="Arial" w:cs="Arial"/>
        </w:rPr>
        <w:t xml:space="preserve">, considerando a existência de fornecedores no mercado; </w:t>
      </w:r>
    </w:p>
    <w:p w:rsidR="00D30680" w:rsidRPr="00D30680" w:rsidRDefault="00D30680" w:rsidP="00D3068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Style w:val="Forte"/>
          <w:rFonts w:ascii="Arial" w:hAnsi="Arial" w:cs="Arial"/>
        </w:rPr>
        <w:t>Viável economicamente</w:t>
      </w:r>
      <w:r w:rsidRPr="00D30680">
        <w:rPr>
          <w:rFonts w:ascii="Arial" w:hAnsi="Arial" w:cs="Arial"/>
        </w:rPr>
        <w:t xml:space="preserve">, em razão da compatibilidade com os recursos disponíveis; </w:t>
      </w:r>
    </w:p>
    <w:p w:rsidR="00D30680" w:rsidRDefault="00D30680" w:rsidP="00D3068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D30680">
        <w:rPr>
          <w:rStyle w:val="Forte"/>
          <w:rFonts w:ascii="Arial" w:hAnsi="Arial" w:cs="Arial"/>
        </w:rPr>
        <w:t>Adequada juridicamente</w:t>
      </w:r>
      <w:r w:rsidRPr="00D30680">
        <w:rPr>
          <w:rFonts w:ascii="Arial" w:hAnsi="Arial" w:cs="Arial"/>
        </w:rPr>
        <w:t xml:space="preserve">, conforme a Lei nº 14.133/2021. </w:t>
      </w:r>
    </w:p>
    <w:p w:rsidR="00D30680" w:rsidRPr="00D30680" w:rsidRDefault="00D30680" w:rsidP="00D30680">
      <w:pPr>
        <w:jc w:val="both"/>
        <w:rPr>
          <w:rFonts w:ascii="Arial" w:hAnsi="Arial" w:cs="Arial"/>
        </w:rPr>
      </w:pPr>
    </w:p>
    <w:p w:rsidR="00D30680" w:rsidRPr="00D30680" w:rsidRDefault="00D30680" w:rsidP="00D30680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D30680">
        <w:rPr>
          <w:rStyle w:val="Forte"/>
          <w:rFonts w:ascii="Arial" w:hAnsi="Arial" w:cs="Arial"/>
          <w:b w:val="0"/>
          <w:bCs w:val="0"/>
          <w:color w:val="auto"/>
          <w:sz w:val="24"/>
          <w:szCs w:val="24"/>
        </w:rPr>
        <w:t>14. CONCLUSÃO</w:t>
      </w:r>
    </w:p>
    <w:p w:rsidR="00D30680" w:rsidRPr="00D30680" w:rsidRDefault="00D30680" w:rsidP="00D30680">
      <w:pPr>
        <w:pStyle w:val="NormalWeb"/>
        <w:jc w:val="both"/>
        <w:rPr>
          <w:rFonts w:ascii="Arial" w:hAnsi="Arial" w:cs="Arial"/>
        </w:rPr>
      </w:pPr>
      <w:r w:rsidRPr="00D30680">
        <w:rPr>
          <w:rFonts w:ascii="Arial" w:hAnsi="Arial" w:cs="Arial"/>
        </w:rPr>
        <w:t xml:space="preserve">Este Estudo Técnico Preliminar demonstra que a </w:t>
      </w:r>
      <w:r w:rsidRPr="00D30680">
        <w:rPr>
          <w:rStyle w:val="Forte"/>
          <w:rFonts w:ascii="Arial" w:hAnsi="Arial" w:cs="Arial"/>
        </w:rPr>
        <w:t>aquisição de materiais esportivos e uniformes</w:t>
      </w:r>
      <w:r w:rsidRPr="00D30680">
        <w:rPr>
          <w:rFonts w:ascii="Arial" w:hAnsi="Arial" w:cs="Arial"/>
        </w:rPr>
        <w:t xml:space="preserve"> é medida essencial para o desenvolvimento das atividades de desporto amador no Município de Ipuiúna/MG, estando plenamente justificada e alinhada às políticas públicas e ao Plano de Ação nº 09032025-079547</w:t>
      </w:r>
      <w:r>
        <w:rPr>
          <w:rFonts w:ascii="Arial" w:hAnsi="Arial" w:cs="Arial"/>
        </w:rPr>
        <w:t>.</w:t>
      </w:r>
    </w:p>
    <w:p w:rsidR="005E27FE" w:rsidRPr="00D30680" w:rsidRDefault="005E27FE" w:rsidP="001657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E27FE" w:rsidRPr="00D30680" w:rsidRDefault="005E27FE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30680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AB1F12" w:rsidRPr="00D30680">
        <w:rPr>
          <w:rFonts w:ascii="Arial" w:hAnsi="Arial" w:cs="Arial"/>
          <w:bCs/>
          <w:iCs/>
          <w:sz w:val="22"/>
          <w:szCs w:val="22"/>
        </w:rPr>
        <w:t>0</w:t>
      </w:r>
      <w:r w:rsidR="00377324" w:rsidRPr="00D30680">
        <w:rPr>
          <w:rFonts w:ascii="Arial" w:hAnsi="Arial" w:cs="Arial"/>
          <w:bCs/>
          <w:iCs/>
          <w:sz w:val="22"/>
          <w:szCs w:val="22"/>
        </w:rPr>
        <w:t>1</w:t>
      </w:r>
      <w:r w:rsidR="00B50D90" w:rsidRPr="00D30680"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377324" w:rsidRPr="00D30680">
        <w:rPr>
          <w:rFonts w:ascii="Arial" w:hAnsi="Arial" w:cs="Arial"/>
          <w:bCs/>
          <w:iCs/>
          <w:sz w:val="22"/>
          <w:szCs w:val="22"/>
        </w:rPr>
        <w:t>abril</w:t>
      </w:r>
      <w:r w:rsidR="00B50D90" w:rsidRPr="00D30680">
        <w:rPr>
          <w:rFonts w:ascii="Arial" w:hAnsi="Arial" w:cs="Arial"/>
          <w:bCs/>
          <w:iCs/>
          <w:sz w:val="22"/>
          <w:szCs w:val="22"/>
        </w:rPr>
        <w:t xml:space="preserve"> de 202</w:t>
      </w:r>
      <w:r w:rsidR="00AB1F12" w:rsidRPr="00D30680">
        <w:rPr>
          <w:rFonts w:ascii="Arial" w:hAnsi="Arial" w:cs="Arial"/>
          <w:bCs/>
          <w:iCs/>
          <w:sz w:val="22"/>
          <w:szCs w:val="22"/>
        </w:rPr>
        <w:t>6</w:t>
      </w:r>
      <w:r w:rsidR="00B50D90" w:rsidRPr="00D30680">
        <w:rPr>
          <w:rFonts w:ascii="Arial" w:hAnsi="Arial" w:cs="Arial"/>
          <w:bCs/>
          <w:iCs/>
          <w:sz w:val="22"/>
          <w:szCs w:val="22"/>
        </w:rPr>
        <w:t>.</w:t>
      </w:r>
    </w:p>
    <w:p w:rsidR="00AB1F12" w:rsidRPr="00D30680" w:rsidRDefault="00AB1F12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:rsidR="005E27FE" w:rsidRPr="00D30680" w:rsidRDefault="005E27FE" w:rsidP="005E27FE">
      <w:pPr>
        <w:jc w:val="both"/>
        <w:rPr>
          <w:rFonts w:ascii="Arial" w:hAnsi="Arial" w:cs="Arial"/>
          <w:sz w:val="22"/>
          <w:szCs w:val="22"/>
        </w:rPr>
      </w:pPr>
    </w:p>
    <w:p w:rsidR="005E27FE" w:rsidRPr="00D30680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5E27FE" w:rsidRPr="00D30680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377324" w:rsidRPr="00D30680" w:rsidRDefault="00377324" w:rsidP="00377324">
      <w:pPr>
        <w:jc w:val="center"/>
        <w:rPr>
          <w:rFonts w:ascii="Arial" w:hAnsi="Arial" w:cs="Arial"/>
          <w:b/>
          <w:sz w:val="22"/>
          <w:szCs w:val="22"/>
        </w:rPr>
      </w:pPr>
      <w:r w:rsidRPr="00D30680">
        <w:rPr>
          <w:rFonts w:ascii="Arial" w:hAnsi="Arial" w:cs="Arial"/>
          <w:b/>
          <w:sz w:val="22"/>
          <w:szCs w:val="22"/>
        </w:rPr>
        <w:t>Wellington Vilela</w:t>
      </w:r>
    </w:p>
    <w:p w:rsidR="00377324" w:rsidRPr="00D30680" w:rsidRDefault="00377324" w:rsidP="00377324">
      <w:pPr>
        <w:jc w:val="center"/>
        <w:rPr>
          <w:rFonts w:ascii="Arial" w:hAnsi="Arial" w:cs="Arial"/>
          <w:sz w:val="22"/>
          <w:szCs w:val="22"/>
        </w:rPr>
      </w:pPr>
      <w:r w:rsidRPr="00D30680">
        <w:rPr>
          <w:rFonts w:ascii="Arial" w:hAnsi="Arial" w:cs="Arial"/>
          <w:sz w:val="22"/>
          <w:szCs w:val="22"/>
        </w:rPr>
        <w:t>Superintendente de Esporte</w:t>
      </w:r>
    </w:p>
    <w:p w:rsidR="005E27FE" w:rsidRPr="00D30680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5E27FE" w:rsidRPr="00D30680" w:rsidRDefault="005E27FE" w:rsidP="008F3A9B">
      <w:pPr>
        <w:pStyle w:val="Corpodetexto2"/>
        <w:ind w:firstLine="1440"/>
        <w:rPr>
          <w:rFonts w:ascii="Arial" w:hAnsi="Arial" w:cs="Arial"/>
          <w:b/>
          <w:sz w:val="22"/>
          <w:szCs w:val="22"/>
        </w:rPr>
      </w:pPr>
      <w:r w:rsidRPr="00D30680">
        <w:rPr>
          <w:rFonts w:ascii="Arial" w:hAnsi="Arial" w:cs="Arial"/>
          <w:sz w:val="22"/>
          <w:szCs w:val="22"/>
        </w:rPr>
        <w:t xml:space="preserve">                        </w:t>
      </w:r>
    </w:p>
    <w:p w:rsidR="005E27FE" w:rsidRPr="00D30680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:rsidR="005E27FE" w:rsidRPr="00D30680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:rsidR="00F1651B" w:rsidRPr="00D30680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F1651B" w:rsidRPr="00D30680" w:rsidSect="00AB1F12">
      <w:headerReference w:type="default" r:id="rId8"/>
      <w:pgSz w:w="11906" w:h="16838"/>
      <w:pgMar w:top="1417" w:right="1701" w:bottom="993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503" w:rsidRDefault="00ED6503" w:rsidP="00592C73">
      <w:r>
        <w:separator/>
      </w:r>
    </w:p>
  </w:endnote>
  <w:endnote w:type="continuationSeparator" w:id="0">
    <w:p w:rsidR="00ED6503" w:rsidRDefault="00ED6503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503" w:rsidRDefault="00ED6503" w:rsidP="00592C73">
      <w:r>
        <w:separator/>
      </w:r>
    </w:p>
  </w:footnote>
  <w:footnote w:type="continuationSeparator" w:id="0">
    <w:p w:rsidR="00ED6503" w:rsidRDefault="00ED6503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:rsidTr="00377324">
      <w:trPr>
        <w:trHeight w:val="994"/>
        <w:jc w:val="center"/>
      </w:trPr>
      <w:tc>
        <w:tcPr>
          <w:tcW w:w="1843" w:type="dxa"/>
        </w:tcPr>
        <w:p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63880" cy="659633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92C73" w:rsidRPr="00377324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PREFEITURA MUNICIPAL DE IPUIUNA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ESTADO DE MINAS GERAIS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RUA JOÃO ROBERTO DA SILVA Nº 40</w:t>
          </w:r>
        </w:p>
        <w:p w:rsidR="00592C73" w:rsidRPr="00377324" w:rsidRDefault="00592C73" w:rsidP="00942377">
          <w:pPr>
            <w:pStyle w:val="Cabealh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 xml:space="preserve">FONE: (35) 3732 – 1131 </w:t>
          </w:r>
          <w:proofErr w:type="gramStart"/>
          <w:r w:rsidRPr="00377324">
            <w:rPr>
              <w:rFonts w:ascii="Times New Roman" w:hAnsi="Times New Roman"/>
              <w:b/>
              <w:sz w:val="20"/>
              <w:szCs w:val="20"/>
            </w:rPr>
            <w:t>/  FAX</w:t>
          </w:r>
          <w:proofErr w:type="gramEnd"/>
          <w:r w:rsidRPr="00377324">
            <w:rPr>
              <w:rFonts w:ascii="Times New Roman" w:hAnsi="Times New Roman"/>
              <w:b/>
              <w:sz w:val="20"/>
              <w:szCs w:val="20"/>
            </w:rPr>
            <w:t>: (35) 3732 – 1634</w:t>
          </w:r>
        </w:p>
        <w:p w:rsidR="00592C73" w:rsidRDefault="00592C73" w:rsidP="00592C73">
          <w:pPr>
            <w:pStyle w:val="Cabealho"/>
            <w:jc w:val="center"/>
            <w:rPr>
              <w:b/>
            </w:rPr>
          </w:pPr>
          <w:r w:rsidRPr="00377324">
            <w:rPr>
              <w:rFonts w:ascii="Times New Roman" w:hAnsi="Times New Roman"/>
              <w:b/>
              <w:sz w:val="20"/>
              <w:szCs w:val="20"/>
            </w:rPr>
            <w:t>CEP: 37.588-000</w:t>
          </w:r>
        </w:p>
      </w:tc>
    </w:tr>
  </w:tbl>
  <w:p w:rsidR="00592C73" w:rsidRDefault="00592C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5BF"/>
    <w:multiLevelType w:val="multilevel"/>
    <w:tmpl w:val="3ED2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379BE"/>
    <w:multiLevelType w:val="multilevel"/>
    <w:tmpl w:val="9E3A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8667D"/>
    <w:multiLevelType w:val="multilevel"/>
    <w:tmpl w:val="4FBE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47C8A"/>
    <w:multiLevelType w:val="multilevel"/>
    <w:tmpl w:val="07A0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91634"/>
    <w:multiLevelType w:val="multilevel"/>
    <w:tmpl w:val="194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92ED6"/>
    <w:multiLevelType w:val="multilevel"/>
    <w:tmpl w:val="EE7C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F13D91"/>
    <w:multiLevelType w:val="multilevel"/>
    <w:tmpl w:val="4D72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DB45C5"/>
    <w:multiLevelType w:val="multilevel"/>
    <w:tmpl w:val="AA04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4DF0"/>
    <w:rsid w:val="0003598E"/>
    <w:rsid w:val="000544BC"/>
    <w:rsid w:val="00064D0F"/>
    <w:rsid w:val="000E2846"/>
    <w:rsid w:val="000E5192"/>
    <w:rsid w:val="00152CA5"/>
    <w:rsid w:val="0016570E"/>
    <w:rsid w:val="0018516B"/>
    <w:rsid w:val="00196585"/>
    <w:rsid w:val="001C3A6A"/>
    <w:rsid w:val="0022435F"/>
    <w:rsid w:val="00227DF4"/>
    <w:rsid w:val="00230148"/>
    <w:rsid w:val="002A5D49"/>
    <w:rsid w:val="002D61AF"/>
    <w:rsid w:val="00324FFD"/>
    <w:rsid w:val="00326CEB"/>
    <w:rsid w:val="00356E2E"/>
    <w:rsid w:val="00377324"/>
    <w:rsid w:val="003A295E"/>
    <w:rsid w:val="003E5D4B"/>
    <w:rsid w:val="00437C8A"/>
    <w:rsid w:val="00463F63"/>
    <w:rsid w:val="004D1B6A"/>
    <w:rsid w:val="0055619C"/>
    <w:rsid w:val="00592C73"/>
    <w:rsid w:val="005958DE"/>
    <w:rsid w:val="005A2670"/>
    <w:rsid w:val="005E27FE"/>
    <w:rsid w:val="006963A0"/>
    <w:rsid w:val="00731DD7"/>
    <w:rsid w:val="00755CF1"/>
    <w:rsid w:val="00796324"/>
    <w:rsid w:val="007A2091"/>
    <w:rsid w:val="008A3548"/>
    <w:rsid w:val="008F3A9B"/>
    <w:rsid w:val="00915026"/>
    <w:rsid w:val="0094246A"/>
    <w:rsid w:val="00A35C0C"/>
    <w:rsid w:val="00AB15E6"/>
    <w:rsid w:val="00AB1F12"/>
    <w:rsid w:val="00B50D90"/>
    <w:rsid w:val="00B5267E"/>
    <w:rsid w:val="00BC7606"/>
    <w:rsid w:val="00C218AC"/>
    <w:rsid w:val="00C40726"/>
    <w:rsid w:val="00D01292"/>
    <w:rsid w:val="00D30405"/>
    <w:rsid w:val="00D30680"/>
    <w:rsid w:val="00D444E2"/>
    <w:rsid w:val="00D71BC6"/>
    <w:rsid w:val="00D907ED"/>
    <w:rsid w:val="00DC349C"/>
    <w:rsid w:val="00DD1DDD"/>
    <w:rsid w:val="00E10595"/>
    <w:rsid w:val="00E157CE"/>
    <w:rsid w:val="00E337D6"/>
    <w:rsid w:val="00E52103"/>
    <w:rsid w:val="00E619E7"/>
    <w:rsid w:val="00ED6503"/>
    <w:rsid w:val="00EF6192"/>
    <w:rsid w:val="00F07CD2"/>
    <w:rsid w:val="00F1651B"/>
    <w:rsid w:val="00F64136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77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06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1657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6570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6570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6570E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3773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068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7423F-A461-4057-8AE5-75D83E53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846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34</cp:revision>
  <dcterms:created xsi:type="dcterms:W3CDTF">2017-01-30T14:46:00Z</dcterms:created>
  <dcterms:modified xsi:type="dcterms:W3CDTF">2026-04-08T12:44:00Z</dcterms:modified>
</cp:coreProperties>
</file>